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942045">
      <w:pPr>
        <w:kinsoku w:val="0"/>
        <w:overflowPunct w:val="0"/>
        <w:autoSpaceDE/>
        <w:autoSpaceDN/>
        <w:adjustRightInd/>
        <w:spacing w:after="679" w:line="20" w:lineRule="exact"/>
        <w:ind w:left="1781" w:right="1862"/>
        <w:textAlignment w:val="baseline"/>
        <w:rPr>
          <w:sz w:val="24"/>
          <w:szCs w:val="24"/>
        </w:rPr>
      </w:pPr>
    </w:p>
    <w:p w:rsidR="00000000" w:rsidRDefault="00942045">
      <w:pPr>
        <w:kinsoku w:val="0"/>
        <w:overflowPunct w:val="0"/>
        <w:autoSpaceDE/>
        <w:autoSpaceDN/>
        <w:adjustRightInd/>
        <w:spacing w:line="293" w:lineRule="exact"/>
        <w:jc w:val="center"/>
        <w:textAlignment w:val="baseline"/>
        <w:rPr>
          <w:b/>
          <w:bCs/>
          <w:spacing w:val="1"/>
          <w:sz w:val="26"/>
          <w:szCs w:val="26"/>
          <w:lang w:val="es-ES" w:eastAsia="es-ES"/>
        </w:rPr>
      </w:pPr>
      <w:r>
        <w:rPr>
          <w:b/>
          <w:bCs/>
          <w:spacing w:val="1"/>
          <w:sz w:val="26"/>
          <w:szCs w:val="26"/>
          <w:lang w:val="es-ES" w:eastAsia="es-ES"/>
        </w:rPr>
        <w:t>RESOLUCION No. TAT-3290-2017</w:t>
      </w:r>
    </w:p>
    <w:p w:rsidR="00000000" w:rsidRDefault="00942045">
      <w:pPr>
        <w:kinsoku w:val="0"/>
        <w:overflowPunct w:val="0"/>
        <w:autoSpaceDE/>
        <w:autoSpaceDN/>
        <w:adjustRightInd/>
        <w:spacing w:before="389" w:line="300" w:lineRule="exact"/>
        <w:jc w:val="center"/>
        <w:textAlignment w:val="baseline"/>
        <w:rPr>
          <w:spacing w:val="9"/>
          <w:sz w:val="26"/>
          <w:szCs w:val="26"/>
          <w:lang w:val="es-ES" w:eastAsia="es-ES"/>
        </w:rPr>
      </w:pPr>
      <w:r>
        <w:rPr>
          <w:b/>
          <w:bCs/>
          <w:spacing w:val="9"/>
          <w:sz w:val="26"/>
          <w:szCs w:val="26"/>
          <w:lang w:val="es-ES" w:eastAsia="es-ES"/>
        </w:rPr>
        <w:t xml:space="preserve">TRIBUNAL ADMINISTRATIVO DE </w:t>
      </w:r>
      <w:proofErr w:type="gramStart"/>
      <w:r>
        <w:rPr>
          <w:b/>
          <w:bCs/>
          <w:spacing w:val="9"/>
          <w:sz w:val="26"/>
          <w:szCs w:val="26"/>
          <w:lang w:val="es-ES" w:eastAsia="es-ES"/>
        </w:rPr>
        <w:t>TRANSPORTE.-</w:t>
      </w:r>
      <w:proofErr w:type="gramEnd"/>
      <w:r>
        <w:rPr>
          <w:b/>
          <w:bCs/>
          <w:spacing w:val="9"/>
          <w:sz w:val="26"/>
          <w:szCs w:val="26"/>
          <w:lang w:val="es-ES" w:eastAsia="es-ES"/>
        </w:rPr>
        <w:t xml:space="preserve"> </w:t>
      </w:r>
      <w:r>
        <w:rPr>
          <w:spacing w:val="9"/>
          <w:sz w:val="26"/>
          <w:szCs w:val="26"/>
          <w:lang w:val="es-ES" w:eastAsia="es-ES"/>
        </w:rPr>
        <w:t>Curridabat, a las</w:t>
      </w:r>
    </w:p>
    <w:p w:rsidR="00000000" w:rsidRDefault="00942045">
      <w:pPr>
        <w:tabs>
          <w:tab w:val="left" w:leader="hyphen" w:pos="10296"/>
        </w:tabs>
        <w:kinsoku w:val="0"/>
        <w:overflowPunct w:val="0"/>
        <w:autoSpaceDE/>
        <w:autoSpaceDN/>
        <w:adjustRightInd/>
        <w:spacing w:before="45" w:line="294" w:lineRule="exact"/>
        <w:ind w:left="1728"/>
        <w:textAlignment w:val="baseline"/>
        <w:rPr>
          <w:sz w:val="26"/>
          <w:szCs w:val="26"/>
          <w:lang w:val="es-ES" w:eastAsia="es-ES"/>
        </w:rPr>
      </w:pPr>
      <w:r>
        <w:rPr>
          <w:sz w:val="26"/>
          <w:szCs w:val="26"/>
          <w:lang w:val="es-ES" w:eastAsia="es-ES"/>
        </w:rPr>
        <w:t>10:45 horas del día Once de Julio del Dos Mil Diecisiete.</w:t>
      </w:r>
      <w:r>
        <w:rPr>
          <w:sz w:val="26"/>
          <w:szCs w:val="26"/>
          <w:lang w:val="es-ES" w:eastAsia="es-ES"/>
        </w:rPr>
        <w:tab/>
      </w:r>
    </w:p>
    <w:p w:rsidR="00000000" w:rsidRDefault="00942045">
      <w:pPr>
        <w:kinsoku w:val="0"/>
        <w:overflowPunct w:val="0"/>
        <w:autoSpaceDE/>
        <w:autoSpaceDN/>
        <w:adjustRightInd/>
        <w:spacing w:before="348" w:line="346" w:lineRule="exact"/>
        <w:ind w:left="1728" w:right="1872"/>
        <w:jc w:val="both"/>
        <w:textAlignment w:val="baseline"/>
        <w:rPr>
          <w:sz w:val="24"/>
          <w:szCs w:val="24"/>
          <w:lang w:eastAsia="en-US"/>
        </w:rPr>
      </w:pPr>
      <w:r>
        <w:rPr>
          <w:spacing w:val="-2"/>
          <w:sz w:val="26"/>
          <w:szCs w:val="26"/>
          <w:lang w:val="es-ES" w:eastAsia="es-ES"/>
        </w:rPr>
        <w:t xml:space="preserve">Se conoce de RECURSO DE </w:t>
      </w:r>
      <w:r>
        <w:rPr>
          <w:b/>
          <w:bCs/>
          <w:spacing w:val="-2"/>
          <w:sz w:val="26"/>
          <w:szCs w:val="26"/>
          <w:lang w:val="es-ES" w:eastAsia="es-ES"/>
        </w:rPr>
        <w:t xml:space="preserve">APELACIÓN </w:t>
      </w:r>
      <w:r>
        <w:rPr>
          <w:spacing w:val="-2"/>
          <w:sz w:val="26"/>
          <w:szCs w:val="26"/>
          <w:lang w:val="es-ES" w:eastAsia="es-ES"/>
        </w:rPr>
        <w:t>EN SUBSIDIO, interpuesto por la Señ</w:t>
      </w:r>
      <w:r>
        <w:rPr>
          <w:spacing w:val="-2"/>
          <w:sz w:val="26"/>
          <w:szCs w:val="26"/>
          <w:lang w:val="es-ES" w:eastAsia="es-ES"/>
        </w:rPr>
        <w:t xml:space="preserve">ora </w:t>
      </w:r>
      <w:r>
        <w:rPr>
          <w:b/>
          <w:bCs/>
          <w:spacing w:val="-2"/>
          <w:sz w:val="26"/>
          <w:szCs w:val="26"/>
          <w:lang w:val="es-ES" w:eastAsia="es-ES"/>
        </w:rPr>
        <w:t>E</w:t>
      </w:r>
      <w:r w:rsidR="002438E5">
        <w:rPr>
          <w:b/>
          <w:bCs/>
          <w:spacing w:val="-2"/>
          <w:sz w:val="26"/>
          <w:szCs w:val="26"/>
          <w:lang w:val="es-ES" w:eastAsia="es-ES"/>
        </w:rPr>
        <w:t>.J.M.</w:t>
      </w:r>
      <w:r>
        <w:rPr>
          <w:b/>
          <w:bCs/>
          <w:spacing w:val="-2"/>
          <w:sz w:val="26"/>
          <w:szCs w:val="26"/>
          <w:lang w:val="es-ES" w:eastAsia="es-ES"/>
        </w:rPr>
        <w:t xml:space="preserve">, </w:t>
      </w:r>
      <w:r>
        <w:rPr>
          <w:spacing w:val="-2"/>
          <w:sz w:val="26"/>
          <w:szCs w:val="26"/>
          <w:lang w:val="es-ES" w:eastAsia="es-ES"/>
        </w:rPr>
        <w:t xml:space="preserve">Abogada </w:t>
      </w:r>
      <w:r>
        <w:rPr>
          <w:i/>
          <w:iCs/>
          <w:spacing w:val="-2"/>
          <w:sz w:val="26"/>
          <w:szCs w:val="26"/>
          <w:lang w:val="es-ES" w:eastAsia="es-ES"/>
        </w:rPr>
        <w:t xml:space="preserve">(Carnet No. </w:t>
      </w:r>
      <w:r w:rsidR="002438E5">
        <w:rPr>
          <w:i/>
          <w:iCs/>
          <w:spacing w:val="-2"/>
          <w:sz w:val="26"/>
          <w:szCs w:val="26"/>
          <w:lang w:val="es-ES" w:eastAsia="es-ES"/>
        </w:rPr>
        <w:t>XXXXX</w:t>
      </w:r>
      <w:r>
        <w:rPr>
          <w:i/>
          <w:iCs/>
          <w:spacing w:val="-2"/>
          <w:sz w:val="26"/>
          <w:szCs w:val="26"/>
          <w:lang w:val="es-ES" w:eastAsia="es-ES"/>
        </w:rPr>
        <w:t xml:space="preserve">), </w:t>
      </w:r>
      <w:r>
        <w:rPr>
          <w:spacing w:val="-2"/>
          <w:sz w:val="26"/>
          <w:szCs w:val="26"/>
          <w:lang w:val="es-ES" w:eastAsia="es-ES"/>
        </w:rPr>
        <w:t xml:space="preserve">de demás calidades conocidas y portadora de la cédula de identidad número </w:t>
      </w:r>
      <w:r w:rsidR="002438E5">
        <w:rPr>
          <w:spacing w:val="-2"/>
          <w:sz w:val="26"/>
          <w:szCs w:val="26"/>
          <w:lang w:val="es-ES" w:eastAsia="es-ES"/>
        </w:rPr>
        <w:t>…</w:t>
      </w:r>
      <w:r>
        <w:rPr>
          <w:spacing w:val="-2"/>
          <w:sz w:val="26"/>
          <w:szCs w:val="26"/>
          <w:lang w:val="es-ES" w:eastAsia="es-ES"/>
        </w:rPr>
        <w:t>, actuando como Albacea de la Sucesión del Concesionario del Taxi Placas TSJ-</w:t>
      </w:r>
      <w:r w:rsidR="002438E5">
        <w:rPr>
          <w:spacing w:val="-2"/>
          <w:sz w:val="26"/>
          <w:szCs w:val="26"/>
          <w:lang w:val="es-ES" w:eastAsia="es-ES"/>
        </w:rPr>
        <w:t>XXXX</w:t>
      </w:r>
      <w:r>
        <w:rPr>
          <w:spacing w:val="-2"/>
          <w:sz w:val="26"/>
          <w:szCs w:val="26"/>
          <w:lang w:val="es-ES" w:eastAsia="es-ES"/>
        </w:rPr>
        <w:t xml:space="preserve"> y, per se, como Representante de la Suc</w:t>
      </w:r>
      <w:r>
        <w:rPr>
          <w:spacing w:val="-2"/>
          <w:sz w:val="26"/>
          <w:szCs w:val="26"/>
          <w:lang w:val="es-ES" w:eastAsia="es-ES"/>
        </w:rPr>
        <w:t xml:space="preserve">esión del mismo y de sus Herederas Legítimas, contra el </w:t>
      </w:r>
      <w:r>
        <w:rPr>
          <w:b/>
          <w:bCs/>
          <w:spacing w:val="-2"/>
          <w:sz w:val="26"/>
          <w:szCs w:val="26"/>
          <w:lang w:val="es-ES" w:eastAsia="es-ES"/>
        </w:rPr>
        <w:t xml:space="preserve">Artículo 7.11 de la Sesión Ordinaria 01-2017 </w:t>
      </w:r>
      <w:r>
        <w:rPr>
          <w:spacing w:val="-2"/>
          <w:sz w:val="26"/>
          <w:szCs w:val="26"/>
          <w:lang w:val="es-ES" w:eastAsia="es-ES"/>
        </w:rPr>
        <w:t xml:space="preserve">de fecha 11 de Enero del 2017, de la Junta Directiva del Consejo de Transporte Público </w:t>
      </w:r>
      <w:r>
        <w:rPr>
          <w:i/>
          <w:iCs/>
          <w:spacing w:val="-2"/>
          <w:sz w:val="26"/>
          <w:szCs w:val="26"/>
          <w:lang w:val="es-ES" w:eastAsia="es-ES"/>
        </w:rPr>
        <w:t xml:space="preserve">(referido por la Recurrente como "la Resolución del 13 de Enero del </w:t>
      </w:r>
      <w:r>
        <w:rPr>
          <w:i/>
          <w:iCs/>
          <w:spacing w:val="-2"/>
          <w:sz w:val="26"/>
          <w:szCs w:val="26"/>
          <w:lang w:val="es-ES" w:eastAsia="es-ES"/>
        </w:rPr>
        <w:t xml:space="preserve">2017"), </w:t>
      </w:r>
      <w:r>
        <w:rPr>
          <w:spacing w:val="-2"/>
          <w:sz w:val="26"/>
          <w:szCs w:val="26"/>
          <w:lang w:val="es-ES" w:eastAsia="es-ES"/>
        </w:rPr>
        <w:t xml:space="preserve">y contra el Oficio de Fundamento de dicho Acuerdo: </w:t>
      </w:r>
      <w:r>
        <w:rPr>
          <w:b/>
          <w:bCs/>
          <w:spacing w:val="-2"/>
          <w:sz w:val="26"/>
          <w:szCs w:val="26"/>
          <w:lang w:val="es-ES" w:eastAsia="es-ES"/>
        </w:rPr>
        <w:t xml:space="preserve">No. DAJ-INF-2016-0110 </w:t>
      </w:r>
      <w:r>
        <w:rPr>
          <w:spacing w:val="-2"/>
          <w:sz w:val="26"/>
          <w:szCs w:val="26"/>
          <w:lang w:val="es-ES" w:eastAsia="es-ES"/>
        </w:rPr>
        <w:t xml:space="preserve">de fecha 23 de Diciembre del 2016, de la Dirección de Asuntos Jurídicos del Consejo de Transporte Público.- </w:t>
      </w:r>
      <w:r>
        <w:rPr>
          <w:b/>
          <w:bCs/>
          <w:i/>
          <w:iCs/>
          <w:spacing w:val="-2"/>
          <w:sz w:val="26"/>
          <w:szCs w:val="26"/>
          <w:lang w:val="es-ES" w:eastAsia="es-ES"/>
        </w:rPr>
        <w:t>EXPEDIENTE ADMINISTRATIVO No. TAT-073-17.</w:t>
      </w:r>
      <w:r>
        <w:rPr>
          <w:b/>
          <w:bCs/>
          <w:i/>
          <w:iCs/>
          <w:spacing w:val="-2"/>
          <w:sz w:val="26"/>
          <w:szCs w:val="26"/>
          <w:lang w:val="es-ES" w:eastAsia="es-ES"/>
        </w:rPr>
        <w:noBreakHyphen/>
      </w:r>
    </w:p>
    <w:p w:rsidR="00000000" w:rsidRDefault="00942045">
      <w:pPr>
        <w:kinsoku w:val="0"/>
        <w:overflowPunct w:val="0"/>
        <w:autoSpaceDE/>
        <w:autoSpaceDN/>
        <w:adjustRightInd/>
        <w:spacing w:before="384" w:line="300" w:lineRule="exact"/>
        <w:jc w:val="center"/>
        <w:textAlignment w:val="baseline"/>
        <w:rPr>
          <w:b/>
          <w:bCs/>
          <w:i/>
          <w:iCs/>
          <w:spacing w:val="2"/>
          <w:sz w:val="26"/>
          <w:szCs w:val="26"/>
          <w:lang w:val="es-ES" w:eastAsia="es-ES"/>
        </w:rPr>
      </w:pPr>
      <w:r>
        <w:rPr>
          <w:b/>
          <w:bCs/>
          <w:i/>
          <w:iCs/>
          <w:spacing w:val="2"/>
          <w:sz w:val="26"/>
          <w:szCs w:val="26"/>
          <w:lang w:val="es-ES" w:eastAsia="es-ES"/>
        </w:rPr>
        <w:t>Resultando</w:t>
      </w:r>
    </w:p>
    <w:p w:rsidR="00000000" w:rsidRDefault="00942045">
      <w:pPr>
        <w:kinsoku w:val="0"/>
        <w:overflowPunct w:val="0"/>
        <w:autoSpaceDE/>
        <w:autoSpaceDN/>
        <w:adjustRightInd/>
        <w:spacing w:before="333" w:line="338" w:lineRule="exact"/>
        <w:ind w:left="1728" w:right="1872"/>
        <w:jc w:val="both"/>
        <w:textAlignment w:val="baseline"/>
        <w:rPr>
          <w:sz w:val="26"/>
          <w:szCs w:val="26"/>
          <w:lang w:val="es-ES" w:eastAsia="es-ES"/>
        </w:rPr>
      </w:pPr>
      <w:proofErr w:type="gramStart"/>
      <w:r>
        <w:rPr>
          <w:b/>
          <w:bCs/>
          <w:sz w:val="26"/>
          <w:szCs w:val="26"/>
          <w:lang w:val="es-ES" w:eastAsia="es-ES"/>
        </w:rPr>
        <w:t>PRIMERO.-</w:t>
      </w:r>
      <w:proofErr w:type="gramEnd"/>
      <w:r>
        <w:rPr>
          <w:b/>
          <w:bCs/>
          <w:sz w:val="26"/>
          <w:szCs w:val="26"/>
          <w:lang w:val="es-ES" w:eastAsia="es-ES"/>
        </w:rPr>
        <w:t xml:space="preserve"> </w:t>
      </w:r>
      <w:r>
        <w:rPr>
          <w:sz w:val="26"/>
          <w:szCs w:val="26"/>
          <w:lang w:val="es-ES" w:eastAsia="es-ES"/>
        </w:rPr>
        <w:t xml:space="preserve">Mediante el </w:t>
      </w:r>
      <w:r>
        <w:rPr>
          <w:b/>
          <w:bCs/>
          <w:sz w:val="26"/>
          <w:szCs w:val="26"/>
          <w:lang w:val="es-ES" w:eastAsia="es-ES"/>
        </w:rPr>
        <w:t xml:space="preserve">Artículo No. 7.11 de la Sesión Ordinaria 01-2017 </w:t>
      </w:r>
      <w:r>
        <w:rPr>
          <w:sz w:val="26"/>
          <w:szCs w:val="26"/>
          <w:lang w:val="es-ES" w:eastAsia="es-ES"/>
        </w:rPr>
        <w:t>de fecha 11 de Enero del 2017, la Junta Directiva del Consejo de Transporte Público dispone:</w:t>
      </w:r>
    </w:p>
    <w:p w:rsidR="00000000" w:rsidRDefault="00942045">
      <w:pPr>
        <w:kinsoku w:val="0"/>
        <w:overflowPunct w:val="0"/>
        <w:autoSpaceDE/>
        <w:autoSpaceDN/>
        <w:adjustRightInd/>
        <w:spacing w:before="352" w:after="139" w:line="349" w:lineRule="exact"/>
        <w:ind w:left="2304" w:right="2376"/>
        <w:jc w:val="both"/>
        <w:textAlignment w:val="baseline"/>
        <w:rPr>
          <w:sz w:val="26"/>
          <w:szCs w:val="26"/>
          <w:lang w:val="es-ES" w:eastAsia="es-ES"/>
        </w:rPr>
      </w:pPr>
      <w:r>
        <w:rPr>
          <w:b/>
          <w:bCs/>
          <w:sz w:val="26"/>
          <w:szCs w:val="26"/>
          <w:lang w:val="es-ES" w:eastAsia="es-ES"/>
        </w:rPr>
        <w:t xml:space="preserve">—"ÚNICO: </w:t>
      </w:r>
      <w:r>
        <w:rPr>
          <w:sz w:val="26"/>
          <w:szCs w:val="26"/>
          <w:lang w:val="es-ES" w:eastAsia="es-ES"/>
        </w:rPr>
        <w:t xml:space="preserve">Este Órgano Colegiado procede analizar el oficio </w:t>
      </w:r>
      <w:r>
        <w:rPr>
          <w:b/>
          <w:bCs/>
          <w:sz w:val="26"/>
          <w:szCs w:val="26"/>
          <w:lang w:val="es-ES" w:eastAsia="es-ES"/>
        </w:rPr>
        <w:t xml:space="preserve">DAJ INF 2016-0110, </w:t>
      </w:r>
      <w:r>
        <w:rPr>
          <w:sz w:val="26"/>
          <w:szCs w:val="26"/>
          <w:lang w:val="es-ES" w:eastAsia="es-ES"/>
        </w:rPr>
        <w:t xml:space="preserve">referente a solicitud de </w:t>
      </w:r>
      <w:r>
        <w:rPr>
          <w:sz w:val="26"/>
          <w:szCs w:val="26"/>
          <w:lang w:val="es-ES" w:eastAsia="es-ES"/>
        </w:rPr>
        <w:t xml:space="preserve">autorización de </w:t>
      </w:r>
      <w:r>
        <w:rPr>
          <w:b/>
          <w:bCs/>
          <w:sz w:val="26"/>
          <w:szCs w:val="26"/>
          <w:lang w:val="es-ES" w:eastAsia="es-ES"/>
        </w:rPr>
        <w:t xml:space="preserve">traspaso mortis causa </w:t>
      </w:r>
      <w:r>
        <w:rPr>
          <w:sz w:val="26"/>
          <w:szCs w:val="26"/>
          <w:lang w:val="es-ES" w:eastAsia="es-ES"/>
        </w:rPr>
        <w:t xml:space="preserve">de la concesión administrativa de la placa de taxi </w:t>
      </w:r>
      <w:r>
        <w:rPr>
          <w:b/>
          <w:bCs/>
          <w:sz w:val="26"/>
          <w:szCs w:val="26"/>
          <w:lang w:val="es-ES" w:eastAsia="es-ES"/>
        </w:rPr>
        <w:t xml:space="preserve">TSJ </w:t>
      </w:r>
      <w:r w:rsidR="002438E5">
        <w:rPr>
          <w:b/>
          <w:bCs/>
          <w:sz w:val="26"/>
          <w:szCs w:val="26"/>
          <w:lang w:val="es-ES" w:eastAsia="es-ES"/>
        </w:rPr>
        <w:t>XXXX</w:t>
      </w:r>
      <w:r>
        <w:rPr>
          <w:b/>
          <w:bCs/>
          <w:sz w:val="26"/>
          <w:szCs w:val="26"/>
          <w:lang w:val="es-ES" w:eastAsia="es-ES"/>
        </w:rPr>
        <w:t xml:space="preserve"> </w:t>
      </w:r>
      <w:r>
        <w:rPr>
          <w:sz w:val="26"/>
          <w:szCs w:val="26"/>
          <w:lang w:val="es-ES" w:eastAsia="es-ES"/>
        </w:rPr>
        <w:t xml:space="preserve">del causante </w:t>
      </w:r>
      <w:r>
        <w:rPr>
          <w:b/>
          <w:bCs/>
          <w:sz w:val="26"/>
          <w:szCs w:val="26"/>
          <w:lang w:val="es-ES" w:eastAsia="es-ES"/>
        </w:rPr>
        <w:t>J</w:t>
      </w:r>
      <w:r w:rsidR="002438E5">
        <w:rPr>
          <w:b/>
          <w:bCs/>
          <w:sz w:val="26"/>
          <w:szCs w:val="26"/>
          <w:lang w:val="es-ES" w:eastAsia="es-ES"/>
        </w:rPr>
        <w:t>.A.J.R.</w:t>
      </w:r>
      <w:r>
        <w:rPr>
          <w:b/>
          <w:bCs/>
          <w:sz w:val="26"/>
          <w:szCs w:val="26"/>
          <w:lang w:val="es-ES" w:eastAsia="es-ES"/>
        </w:rPr>
        <w:t xml:space="preserve">, </w:t>
      </w:r>
      <w:r>
        <w:rPr>
          <w:sz w:val="26"/>
          <w:szCs w:val="26"/>
          <w:lang w:val="es-ES" w:eastAsia="es-ES"/>
        </w:rPr>
        <w:t xml:space="preserve">presentada por la señora </w:t>
      </w:r>
      <w:r>
        <w:rPr>
          <w:b/>
          <w:bCs/>
          <w:sz w:val="26"/>
          <w:szCs w:val="26"/>
          <w:lang w:val="es-ES" w:eastAsia="es-ES"/>
        </w:rPr>
        <w:t>E</w:t>
      </w:r>
      <w:r w:rsidR="002438E5">
        <w:rPr>
          <w:b/>
          <w:bCs/>
          <w:sz w:val="26"/>
          <w:szCs w:val="26"/>
          <w:lang w:val="es-ES" w:eastAsia="es-ES"/>
        </w:rPr>
        <w:t>.M.J.M.</w:t>
      </w:r>
      <w:r>
        <w:rPr>
          <w:b/>
          <w:bCs/>
          <w:sz w:val="26"/>
          <w:szCs w:val="26"/>
          <w:lang w:val="es-ES" w:eastAsia="es-ES"/>
        </w:rPr>
        <w:t xml:space="preserve">, </w:t>
      </w:r>
      <w:proofErr w:type="spellStart"/>
      <w:r>
        <w:rPr>
          <w:sz w:val="26"/>
          <w:szCs w:val="26"/>
          <w:lang w:val="es-ES" w:eastAsia="es-ES"/>
        </w:rPr>
        <w:t>mocionándose</w:t>
      </w:r>
      <w:proofErr w:type="spellEnd"/>
      <w:r>
        <w:rPr>
          <w:sz w:val="26"/>
          <w:szCs w:val="26"/>
          <w:lang w:val="es-ES" w:eastAsia="es-ES"/>
        </w:rPr>
        <w:t xml:space="preserve"> para acoger las recomendaciones contenidas en el ofic</w:t>
      </w:r>
      <w:r>
        <w:rPr>
          <w:sz w:val="26"/>
          <w:szCs w:val="26"/>
          <w:lang w:val="es-ES" w:eastAsia="es-ES"/>
        </w:rPr>
        <w:t>io dicho, basados en los</w:t>
      </w:r>
    </w:p>
    <w:p w:rsidR="00000000" w:rsidRDefault="00942045">
      <w:pPr>
        <w:widowControl/>
        <w:rPr>
          <w:sz w:val="24"/>
          <w:szCs w:val="24"/>
        </w:rPr>
        <w:sectPr w:rsidR="00000000" w:rsidSect="002438E5">
          <w:pgSz w:w="12240" w:h="15840"/>
          <w:pgMar w:top="1134" w:right="0" w:bottom="1078" w:left="67" w:header="720" w:footer="720" w:gutter="0"/>
          <w:cols w:space="720"/>
          <w:noEndnote/>
        </w:sectPr>
      </w:pPr>
    </w:p>
    <w:p w:rsidR="00000000" w:rsidRDefault="00942045">
      <w:pPr>
        <w:kinsoku w:val="0"/>
        <w:overflowPunct w:val="0"/>
        <w:autoSpaceDE/>
        <w:autoSpaceDN/>
        <w:adjustRightInd/>
        <w:spacing w:line="319" w:lineRule="exact"/>
        <w:ind w:left="72" w:right="72"/>
        <w:jc w:val="both"/>
        <w:textAlignment w:val="baseline"/>
        <w:rPr>
          <w:spacing w:val="-2"/>
          <w:sz w:val="26"/>
          <w:szCs w:val="26"/>
          <w:lang w:val="es-ES" w:eastAsia="es-ES"/>
        </w:rPr>
      </w:pPr>
      <w:proofErr w:type="spellStart"/>
      <w:r>
        <w:rPr>
          <w:spacing w:val="-2"/>
          <w:sz w:val="26"/>
          <w:szCs w:val="26"/>
          <w:lang w:val="es-ES" w:eastAsia="es-ES"/>
        </w:rPr>
        <w:lastRenderedPageBreak/>
        <w:t>undamentos</w:t>
      </w:r>
      <w:proofErr w:type="spellEnd"/>
      <w:r>
        <w:rPr>
          <w:spacing w:val="-2"/>
          <w:sz w:val="26"/>
          <w:szCs w:val="26"/>
          <w:lang w:val="es-ES" w:eastAsia="es-ES"/>
        </w:rPr>
        <w:t>, motivos y contenidos, desarrollados en los considerandos del mismo, el cual forma parte integral de esta acta.</w:t>
      </w:r>
    </w:p>
    <w:p w:rsidR="00000000" w:rsidRDefault="00942045">
      <w:pPr>
        <w:kinsoku w:val="0"/>
        <w:overflowPunct w:val="0"/>
        <w:autoSpaceDE/>
        <w:autoSpaceDN/>
        <w:adjustRightInd/>
        <w:spacing w:before="393" w:line="293" w:lineRule="exact"/>
        <w:ind w:left="72" w:right="72"/>
        <w:textAlignment w:val="baseline"/>
        <w:rPr>
          <w:b/>
          <w:bCs/>
          <w:sz w:val="26"/>
          <w:szCs w:val="26"/>
          <w:lang w:val="es-ES" w:eastAsia="es-ES"/>
        </w:rPr>
      </w:pPr>
      <w:r>
        <w:rPr>
          <w:b/>
          <w:bCs/>
          <w:sz w:val="26"/>
          <w:szCs w:val="26"/>
          <w:lang w:val="es-ES" w:eastAsia="es-ES"/>
        </w:rPr>
        <w:t>POR TANTO, SE ACUERDA por unanimidad de los presentes:</w:t>
      </w:r>
    </w:p>
    <w:p w:rsidR="00000000" w:rsidRDefault="00942045">
      <w:pPr>
        <w:numPr>
          <w:ilvl w:val="0"/>
          <w:numId w:val="1"/>
        </w:numPr>
        <w:kinsoku w:val="0"/>
        <w:overflowPunct w:val="0"/>
        <w:autoSpaceDE/>
        <w:autoSpaceDN/>
        <w:adjustRightInd/>
        <w:spacing w:before="361" w:line="341" w:lineRule="exact"/>
        <w:ind w:right="72"/>
        <w:jc w:val="both"/>
        <w:textAlignment w:val="baseline"/>
        <w:rPr>
          <w:sz w:val="26"/>
          <w:szCs w:val="26"/>
          <w:lang w:val="es-ES" w:eastAsia="es-ES"/>
        </w:rPr>
      </w:pPr>
      <w:r>
        <w:rPr>
          <w:sz w:val="26"/>
          <w:szCs w:val="26"/>
          <w:lang w:val="es-ES" w:eastAsia="es-ES"/>
        </w:rPr>
        <w:t xml:space="preserve">Aprobar, basados en los fundamentos, motivos y contenidos, desarrollados en los considerandos del oficio </w:t>
      </w:r>
      <w:r>
        <w:rPr>
          <w:b/>
          <w:bCs/>
          <w:sz w:val="26"/>
          <w:szCs w:val="26"/>
          <w:lang w:val="es-ES" w:eastAsia="es-ES"/>
        </w:rPr>
        <w:t xml:space="preserve">DAJ INF 2016-0110, </w:t>
      </w:r>
      <w:r>
        <w:rPr>
          <w:sz w:val="26"/>
          <w:szCs w:val="26"/>
          <w:lang w:val="es-ES" w:eastAsia="es-ES"/>
        </w:rPr>
        <w:t>todas las recomendaciones contenidas en el oficio dicho, el cual forma parte integral de este acuerdo.</w:t>
      </w:r>
    </w:p>
    <w:p w:rsidR="00000000" w:rsidRDefault="00942045">
      <w:pPr>
        <w:numPr>
          <w:ilvl w:val="0"/>
          <w:numId w:val="1"/>
        </w:numPr>
        <w:kinsoku w:val="0"/>
        <w:overflowPunct w:val="0"/>
        <w:autoSpaceDE/>
        <w:autoSpaceDN/>
        <w:adjustRightInd/>
        <w:spacing w:before="391" w:line="341" w:lineRule="exact"/>
        <w:ind w:right="72"/>
        <w:jc w:val="both"/>
        <w:textAlignment w:val="baseline"/>
        <w:rPr>
          <w:sz w:val="26"/>
          <w:szCs w:val="26"/>
          <w:lang w:val="es-ES" w:eastAsia="es-ES"/>
        </w:rPr>
      </w:pPr>
      <w:r>
        <w:rPr>
          <w:sz w:val="26"/>
          <w:szCs w:val="26"/>
          <w:lang w:val="es-ES" w:eastAsia="es-ES"/>
        </w:rPr>
        <w:t>Rechazar la solicitud que for</w:t>
      </w:r>
      <w:r>
        <w:rPr>
          <w:sz w:val="26"/>
          <w:szCs w:val="26"/>
          <w:lang w:val="es-ES" w:eastAsia="es-ES"/>
        </w:rPr>
        <w:t xml:space="preserve">mula la señora </w:t>
      </w:r>
      <w:r>
        <w:rPr>
          <w:b/>
          <w:bCs/>
          <w:sz w:val="26"/>
          <w:szCs w:val="26"/>
          <w:lang w:val="es-ES" w:eastAsia="es-ES"/>
        </w:rPr>
        <w:t>E</w:t>
      </w:r>
      <w:r w:rsidR="002438E5">
        <w:rPr>
          <w:b/>
          <w:bCs/>
          <w:sz w:val="26"/>
          <w:szCs w:val="26"/>
          <w:lang w:val="es-ES" w:eastAsia="es-ES"/>
        </w:rPr>
        <w:t>.M.J.M.</w:t>
      </w:r>
      <w:r>
        <w:rPr>
          <w:b/>
          <w:bCs/>
          <w:sz w:val="26"/>
          <w:szCs w:val="26"/>
          <w:lang w:val="es-ES" w:eastAsia="es-ES"/>
        </w:rPr>
        <w:t xml:space="preserve">, </w:t>
      </w:r>
      <w:r>
        <w:rPr>
          <w:sz w:val="26"/>
          <w:szCs w:val="26"/>
          <w:lang w:val="es-ES" w:eastAsia="es-ES"/>
        </w:rPr>
        <w:t xml:space="preserve">cédula de identidad </w:t>
      </w:r>
      <w:r w:rsidR="002438E5">
        <w:rPr>
          <w:b/>
          <w:bCs/>
          <w:sz w:val="26"/>
          <w:szCs w:val="26"/>
          <w:lang w:val="es-ES" w:eastAsia="es-ES"/>
        </w:rPr>
        <w:t>…</w:t>
      </w:r>
      <w:r>
        <w:rPr>
          <w:b/>
          <w:bCs/>
          <w:sz w:val="26"/>
          <w:szCs w:val="26"/>
          <w:lang w:val="es-ES" w:eastAsia="es-ES"/>
        </w:rPr>
        <w:t xml:space="preserve">, </w:t>
      </w:r>
      <w:r>
        <w:rPr>
          <w:sz w:val="26"/>
          <w:szCs w:val="26"/>
          <w:lang w:val="es-ES" w:eastAsia="es-ES"/>
        </w:rPr>
        <w:t xml:space="preserve">para que se transfiera a su favor la concesión administrativa modalidad taxi placas </w:t>
      </w:r>
      <w:r>
        <w:rPr>
          <w:b/>
          <w:bCs/>
          <w:sz w:val="26"/>
          <w:szCs w:val="26"/>
          <w:lang w:val="es-ES" w:eastAsia="es-ES"/>
        </w:rPr>
        <w:t xml:space="preserve">TSJ </w:t>
      </w:r>
      <w:r w:rsidR="002438E5">
        <w:rPr>
          <w:b/>
          <w:bCs/>
          <w:sz w:val="26"/>
          <w:szCs w:val="26"/>
          <w:lang w:val="es-ES" w:eastAsia="es-ES"/>
        </w:rPr>
        <w:t>XXXX</w:t>
      </w:r>
      <w:r>
        <w:rPr>
          <w:b/>
          <w:bCs/>
          <w:sz w:val="26"/>
          <w:szCs w:val="26"/>
          <w:lang w:val="es-ES" w:eastAsia="es-ES"/>
        </w:rPr>
        <w:t xml:space="preserve">, </w:t>
      </w:r>
      <w:r>
        <w:rPr>
          <w:sz w:val="26"/>
          <w:szCs w:val="26"/>
          <w:lang w:val="es-ES" w:eastAsia="es-ES"/>
        </w:rPr>
        <w:t xml:space="preserve">del causante </w:t>
      </w:r>
      <w:r>
        <w:rPr>
          <w:b/>
          <w:bCs/>
          <w:sz w:val="26"/>
          <w:szCs w:val="26"/>
          <w:lang w:val="es-ES" w:eastAsia="es-ES"/>
        </w:rPr>
        <w:t>J</w:t>
      </w:r>
      <w:r w:rsidR="002438E5">
        <w:rPr>
          <w:b/>
          <w:bCs/>
          <w:sz w:val="26"/>
          <w:szCs w:val="26"/>
          <w:lang w:val="es-ES" w:eastAsia="es-ES"/>
        </w:rPr>
        <w:t>.A.J.R.</w:t>
      </w:r>
      <w:r>
        <w:rPr>
          <w:b/>
          <w:bCs/>
          <w:sz w:val="26"/>
          <w:szCs w:val="26"/>
          <w:lang w:val="es-ES" w:eastAsia="es-ES"/>
        </w:rPr>
        <w:t xml:space="preserve">, </w:t>
      </w:r>
      <w:r>
        <w:rPr>
          <w:sz w:val="26"/>
          <w:szCs w:val="26"/>
          <w:lang w:val="es-ES" w:eastAsia="es-ES"/>
        </w:rPr>
        <w:t>con fundamento en la Ley No. 9027.</w:t>
      </w:r>
    </w:p>
    <w:p w:rsidR="00000000" w:rsidRDefault="00942045">
      <w:pPr>
        <w:numPr>
          <w:ilvl w:val="0"/>
          <w:numId w:val="1"/>
        </w:numPr>
        <w:kinsoku w:val="0"/>
        <w:overflowPunct w:val="0"/>
        <w:autoSpaceDE/>
        <w:autoSpaceDN/>
        <w:adjustRightInd/>
        <w:spacing w:before="369" w:line="341" w:lineRule="exact"/>
        <w:ind w:right="72"/>
        <w:jc w:val="both"/>
        <w:textAlignment w:val="baseline"/>
        <w:rPr>
          <w:sz w:val="26"/>
          <w:szCs w:val="26"/>
          <w:lang w:val="es-ES" w:eastAsia="es-ES"/>
        </w:rPr>
      </w:pPr>
      <w:r>
        <w:rPr>
          <w:sz w:val="26"/>
          <w:szCs w:val="26"/>
          <w:lang w:val="es-ES" w:eastAsia="es-ES"/>
        </w:rPr>
        <w:t>Cancelar la co</w:t>
      </w:r>
      <w:r>
        <w:rPr>
          <w:sz w:val="26"/>
          <w:szCs w:val="26"/>
          <w:lang w:val="es-ES" w:eastAsia="es-ES"/>
        </w:rPr>
        <w:t xml:space="preserve">ncesión de taxi placas </w:t>
      </w:r>
      <w:r>
        <w:rPr>
          <w:b/>
          <w:bCs/>
          <w:sz w:val="26"/>
          <w:szCs w:val="26"/>
          <w:lang w:val="es-ES" w:eastAsia="es-ES"/>
        </w:rPr>
        <w:t xml:space="preserve">TSJ </w:t>
      </w:r>
      <w:r w:rsidR="002438E5">
        <w:rPr>
          <w:b/>
          <w:bCs/>
          <w:sz w:val="26"/>
          <w:szCs w:val="26"/>
          <w:lang w:val="es-ES" w:eastAsia="es-ES"/>
        </w:rPr>
        <w:t>XXXX</w:t>
      </w:r>
      <w:r>
        <w:rPr>
          <w:b/>
          <w:bCs/>
          <w:sz w:val="26"/>
          <w:szCs w:val="26"/>
          <w:lang w:val="es-ES" w:eastAsia="es-ES"/>
        </w:rPr>
        <w:t xml:space="preserve">, </w:t>
      </w:r>
      <w:r>
        <w:rPr>
          <w:sz w:val="26"/>
          <w:szCs w:val="26"/>
          <w:lang w:val="es-ES" w:eastAsia="es-ES"/>
        </w:rPr>
        <w:t>por muerte del concesionario y no cumplirse con los requisitos necesarios del proceso de traspaso mortis causa.</w:t>
      </w:r>
    </w:p>
    <w:p w:rsidR="00000000" w:rsidRDefault="00942045">
      <w:pPr>
        <w:numPr>
          <w:ilvl w:val="0"/>
          <w:numId w:val="1"/>
        </w:numPr>
        <w:kinsoku w:val="0"/>
        <w:overflowPunct w:val="0"/>
        <w:autoSpaceDE/>
        <w:autoSpaceDN/>
        <w:adjustRightInd/>
        <w:spacing w:before="340" w:line="341" w:lineRule="exact"/>
        <w:ind w:right="72"/>
        <w:jc w:val="both"/>
        <w:textAlignment w:val="baseline"/>
        <w:rPr>
          <w:sz w:val="26"/>
          <w:szCs w:val="26"/>
          <w:lang w:val="es-ES" w:eastAsia="es-ES"/>
        </w:rPr>
      </w:pPr>
      <w:r>
        <w:rPr>
          <w:sz w:val="26"/>
          <w:szCs w:val="26"/>
          <w:lang w:val="es-ES" w:eastAsia="es-ES"/>
        </w:rPr>
        <w:t>Remitir el legajo de expediente 334018 que consta de 122 folios al departamento de Administración de Concesio</w:t>
      </w:r>
      <w:r>
        <w:rPr>
          <w:sz w:val="26"/>
          <w:szCs w:val="26"/>
          <w:lang w:val="es-ES" w:eastAsia="es-ES"/>
        </w:rPr>
        <w:t xml:space="preserve">nes y Permisos, a efecto de que se integre al expediente administrativo de la placa de taxi </w:t>
      </w:r>
      <w:r>
        <w:rPr>
          <w:b/>
          <w:bCs/>
          <w:sz w:val="26"/>
          <w:szCs w:val="26"/>
          <w:lang w:val="es-ES" w:eastAsia="es-ES"/>
        </w:rPr>
        <w:t xml:space="preserve">TSJ </w:t>
      </w:r>
      <w:r w:rsidR="002438E5">
        <w:rPr>
          <w:b/>
          <w:bCs/>
          <w:sz w:val="26"/>
          <w:szCs w:val="26"/>
          <w:lang w:val="es-ES" w:eastAsia="es-ES"/>
        </w:rPr>
        <w:t>XXXX</w:t>
      </w:r>
      <w:r>
        <w:rPr>
          <w:b/>
          <w:bCs/>
          <w:sz w:val="26"/>
          <w:szCs w:val="26"/>
          <w:lang w:val="es-ES" w:eastAsia="es-ES"/>
        </w:rPr>
        <w:t xml:space="preserve">, </w:t>
      </w:r>
      <w:r>
        <w:rPr>
          <w:sz w:val="26"/>
          <w:szCs w:val="26"/>
          <w:lang w:val="es-ES" w:eastAsia="es-ES"/>
        </w:rPr>
        <w:t>de conformidad con lo establecido en la Ley N 8220.</w:t>
      </w:r>
    </w:p>
    <w:p w:rsidR="00000000" w:rsidRDefault="00942045">
      <w:pPr>
        <w:numPr>
          <w:ilvl w:val="0"/>
          <w:numId w:val="1"/>
        </w:numPr>
        <w:kinsoku w:val="0"/>
        <w:overflowPunct w:val="0"/>
        <w:autoSpaceDE/>
        <w:autoSpaceDN/>
        <w:adjustRightInd/>
        <w:spacing w:before="372" w:line="348" w:lineRule="exact"/>
        <w:ind w:right="72"/>
        <w:jc w:val="both"/>
        <w:textAlignment w:val="baseline"/>
        <w:rPr>
          <w:spacing w:val="-1"/>
          <w:sz w:val="26"/>
          <w:szCs w:val="26"/>
          <w:lang w:val="es-ES" w:eastAsia="es-ES"/>
        </w:rPr>
      </w:pPr>
      <w:r>
        <w:rPr>
          <w:spacing w:val="-1"/>
          <w:sz w:val="26"/>
          <w:szCs w:val="26"/>
          <w:lang w:val="es-ES" w:eastAsia="es-ES"/>
        </w:rPr>
        <w:t>Solicitar al Departamento de Administración de Concesiones y Permisos, aplicar lo dispuesto en los a</w:t>
      </w:r>
      <w:r>
        <w:rPr>
          <w:spacing w:val="-1"/>
          <w:sz w:val="26"/>
          <w:szCs w:val="26"/>
          <w:lang w:val="es-ES" w:eastAsia="es-ES"/>
        </w:rPr>
        <w:t xml:space="preserve">rtículos 4.2 de la sesión ordinaria 75-2009 y 4.2 de la sesión ordinaria 04-2010 del 12 de noviembre del 2009 y 21 de enero del 2010 respectivamente motivo por el </w:t>
      </w:r>
      <w:proofErr w:type="gramStart"/>
      <w:r>
        <w:rPr>
          <w:spacing w:val="-1"/>
          <w:sz w:val="26"/>
          <w:szCs w:val="26"/>
          <w:lang w:val="es-ES" w:eastAsia="es-ES"/>
        </w:rPr>
        <w:t>cual</w:t>
      </w:r>
      <w:proofErr w:type="gramEnd"/>
      <w:r>
        <w:rPr>
          <w:spacing w:val="-1"/>
          <w:sz w:val="26"/>
          <w:szCs w:val="26"/>
          <w:lang w:val="es-ES" w:eastAsia="es-ES"/>
        </w:rPr>
        <w:t xml:space="preserve"> si el concesionario presenta recursos ordinarios contra el acto administrativo de cancel</w:t>
      </w:r>
      <w:r>
        <w:rPr>
          <w:spacing w:val="-1"/>
          <w:sz w:val="26"/>
          <w:szCs w:val="26"/>
          <w:lang w:val="es-ES" w:eastAsia="es-ES"/>
        </w:rPr>
        <w:t>ación, no se ejecutará el mismo hasta que se resuelvan los recursos interpuestos.</w:t>
      </w:r>
    </w:p>
    <w:p w:rsidR="00000000" w:rsidRDefault="00942045">
      <w:pPr>
        <w:numPr>
          <w:ilvl w:val="0"/>
          <w:numId w:val="2"/>
        </w:numPr>
        <w:kinsoku w:val="0"/>
        <w:overflowPunct w:val="0"/>
        <w:autoSpaceDE/>
        <w:autoSpaceDN/>
        <w:adjustRightInd/>
        <w:spacing w:before="398" w:line="341" w:lineRule="exact"/>
        <w:ind w:right="72"/>
        <w:jc w:val="both"/>
        <w:textAlignment w:val="baseline"/>
        <w:rPr>
          <w:spacing w:val="-1"/>
          <w:sz w:val="26"/>
          <w:szCs w:val="26"/>
          <w:lang w:val="es-ES" w:eastAsia="es-ES"/>
        </w:rPr>
      </w:pPr>
      <w:r>
        <w:rPr>
          <w:spacing w:val="-1"/>
          <w:sz w:val="26"/>
          <w:szCs w:val="26"/>
          <w:lang w:val="es-ES" w:eastAsia="es-ES"/>
        </w:rPr>
        <w:t>Notifíquese: E</w:t>
      </w:r>
      <w:r w:rsidR="002438E5">
        <w:rPr>
          <w:spacing w:val="-1"/>
          <w:sz w:val="26"/>
          <w:szCs w:val="26"/>
          <w:lang w:val="es-ES" w:eastAsia="es-ES"/>
        </w:rPr>
        <w:t>.M.J.M.</w:t>
      </w:r>
      <w:r>
        <w:rPr>
          <w:spacing w:val="-1"/>
          <w:sz w:val="26"/>
          <w:szCs w:val="26"/>
          <w:lang w:val="es-ES" w:eastAsia="es-ES"/>
        </w:rPr>
        <w:t xml:space="preserve"> al correo </w:t>
      </w:r>
      <w:hyperlink r:id="rId7" w:history="1">
        <w:r w:rsidR="002438E5" w:rsidRPr="00A35643">
          <w:rPr>
            <w:rStyle w:val="Hipervnculo"/>
            <w:spacing w:val="-1"/>
            <w:sz w:val="26"/>
            <w:szCs w:val="26"/>
            <w:lang w:val="es-ES" w:eastAsia="es-ES"/>
          </w:rPr>
          <w:t>xxxxxx@hotmail.com</w:t>
        </w:r>
      </w:hyperlink>
      <w:r>
        <w:rPr>
          <w:spacing w:val="-1"/>
          <w:sz w:val="26"/>
          <w:szCs w:val="26"/>
          <w:lang w:val="es-ES" w:eastAsia="es-ES"/>
        </w:rPr>
        <w:t xml:space="preserve"> </w:t>
      </w:r>
      <w:r>
        <w:rPr>
          <w:b/>
          <w:bCs/>
          <w:spacing w:val="-1"/>
          <w:sz w:val="26"/>
          <w:szCs w:val="26"/>
          <w:lang w:val="es-ES" w:eastAsia="es-ES"/>
        </w:rPr>
        <w:t xml:space="preserve">(ADJUNTAR COPIA DEL OFICIO DAJ INF 2016-0110) / </w:t>
      </w:r>
      <w:r>
        <w:rPr>
          <w:spacing w:val="-1"/>
          <w:sz w:val="26"/>
          <w:szCs w:val="26"/>
          <w:lang w:val="es-ES" w:eastAsia="es-ES"/>
        </w:rPr>
        <w:t xml:space="preserve">Dirección Ejecutiva a los correos </w:t>
      </w:r>
      <w:hyperlink r:id="rId8" w:history="1">
        <w:r>
          <w:rPr>
            <w:color w:val="0000FF"/>
            <w:spacing w:val="-1"/>
            <w:sz w:val="26"/>
            <w:szCs w:val="26"/>
            <w:u w:val="single"/>
            <w:lang w:val="es-ES" w:eastAsia="es-ES"/>
          </w:rPr>
          <w:t>mfallas@ctp.go.cr</w:t>
        </w:r>
      </w:hyperlink>
      <w:r>
        <w:rPr>
          <w:spacing w:val="-1"/>
          <w:sz w:val="26"/>
          <w:szCs w:val="26"/>
          <w:lang w:val="es-ES" w:eastAsia="es-ES"/>
        </w:rPr>
        <w:t xml:space="preserve"> y</w:t>
      </w:r>
    </w:p>
    <w:p w:rsidR="00000000" w:rsidRDefault="00942045">
      <w:pPr>
        <w:widowControl/>
        <w:rPr>
          <w:sz w:val="24"/>
          <w:szCs w:val="24"/>
        </w:rPr>
        <w:sectPr w:rsidR="00000000">
          <w:pgSz w:w="12240" w:h="15840"/>
          <w:pgMar w:top="2040" w:right="2462" w:bottom="69" w:left="2218" w:header="720" w:footer="720" w:gutter="0"/>
          <w:cols w:space="720"/>
          <w:noEndnote/>
        </w:sectPr>
      </w:pPr>
    </w:p>
    <w:p w:rsidR="00000000" w:rsidRDefault="00942045">
      <w:pPr>
        <w:kinsoku w:val="0"/>
        <w:overflowPunct w:val="0"/>
        <w:autoSpaceDE/>
        <w:autoSpaceDN/>
        <w:adjustRightInd/>
        <w:spacing w:line="346" w:lineRule="exact"/>
        <w:ind w:left="504" w:right="1656"/>
        <w:jc w:val="both"/>
        <w:textAlignment w:val="baseline"/>
        <w:rPr>
          <w:b/>
          <w:bCs/>
          <w:sz w:val="26"/>
          <w:szCs w:val="26"/>
          <w:lang w:val="es-ES" w:eastAsia="es-ES"/>
        </w:rPr>
      </w:pPr>
      <w:hyperlink r:id="rId9" w:history="1">
        <w:r>
          <w:rPr>
            <w:color w:val="0000FF"/>
            <w:sz w:val="26"/>
            <w:szCs w:val="26"/>
            <w:u w:val="single"/>
            <w:lang w:val="es-ES" w:eastAsia="es-ES"/>
          </w:rPr>
          <w:t>sfonseca@ctp.go.cr</w:t>
        </w:r>
      </w:hyperlink>
      <w:r>
        <w:rPr>
          <w:sz w:val="26"/>
          <w:szCs w:val="26"/>
          <w:lang w:val="es-ES" w:eastAsia="es-ES"/>
        </w:rPr>
        <w:t xml:space="preserve"> / Dirección de Asuntos Jurídicos al correo </w:t>
      </w:r>
      <w:hyperlink r:id="rId10" w:history="1">
        <w:r>
          <w:rPr>
            <w:color w:val="0000FF"/>
            <w:sz w:val="26"/>
            <w:szCs w:val="26"/>
            <w:u w:val="single"/>
            <w:lang w:val="es-ES" w:eastAsia="es-ES"/>
          </w:rPr>
          <w:t>scerdas@ctp.go.cr</w:t>
        </w:r>
      </w:hyperlink>
      <w:r>
        <w:rPr>
          <w:sz w:val="26"/>
          <w:szCs w:val="26"/>
          <w:lang w:val="es-ES" w:eastAsia="es-ES"/>
        </w:rPr>
        <w:t xml:space="preserve"> / Departamento de Administración de Concesiones y Permisos a los correos </w:t>
      </w:r>
      <w:hyperlink r:id="rId11" w:history="1">
        <w:r>
          <w:rPr>
            <w:color w:val="0000FF"/>
            <w:sz w:val="26"/>
            <w:szCs w:val="26"/>
            <w:u w:val="single"/>
            <w:lang w:val="es-ES" w:eastAsia="es-ES"/>
          </w:rPr>
          <w:t>prosales@ctp.go.cr</w:t>
        </w:r>
      </w:hyperlink>
      <w:r>
        <w:rPr>
          <w:sz w:val="26"/>
          <w:szCs w:val="26"/>
          <w:lang w:val="es-ES" w:eastAsia="es-ES"/>
        </w:rPr>
        <w:t xml:space="preserve">, </w:t>
      </w:r>
      <w:hyperlink r:id="rId12" w:history="1">
        <w:r>
          <w:rPr>
            <w:color w:val="0000FF"/>
            <w:sz w:val="26"/>
            <w:szCs w:val="26"/>
            <w:u w:val="single"/>
            <w:lang w:val="es-ES" w:eastAsia="es-ES"/>
          </w:rPr>
          <w:t>svargas@ctp.go.cr</w:t>
        </w:r>
      </w:hyperlink>
      <w:r>
        <w:rPr>
          <w:sz w:val="26"/>
          <w:szCs w:val="26"/>
          <w:lang w:val="es-ES" w:eastAsia="es-ES"/>
        </w:rPr>
        <w:t xml:space="preserve">, </w:t>
      </w:r>
      <w:hyperlink r:id="rId13" w:history="1">
        <w:r>
          <w:rPr>
            <w:color w:val="0000FF"/>
            <w:sz w:val="26"/>
            <w:szCs w:val="26"/>
            <w:u w:val="single"/>
            <w:lang w:val="es-ES" w:eastAsia="es-ES"/>
          </w:rPr>
          <w:t>ecambronero@ctp.go.cr</w:t>
        </w:r>
      </w:hyperlink>
      <w:r>
        <w:rPr>
          <w:sz w:val="26"/>
          <w:szCs w:val="26"/>
          <w:lang w:val="es-ES" w:eastAsia="es-ES"/>
        </w:rPr>
        <w:t xml:space="preserve">, </w:t>
      </w:r>
      <w:hyperlink r:id="rId14" w:history="1">
        <w:r>
          <w:rPr>
            <w:color w:val="0000FF"/>
            <w:sz w:val="26"/>
            <w:szCs w:val="26"/>
            <w:u w:val="single"/>
            <w:lang w:val="es-ES" w:eastAsia="es-ES"/>
          </w:rPr>
          <w:t>rquiros@ctp.go.cr</w:t>
        </w:r>
      </w:hyperlink>
      <w:r>
        <w:rPr>
          <w:sz w:val="26"/>
          <w:szCs w:val="26"/>
          <w:lang w:val="es-ES" w:eastAsia="es-ES"/>
        </w:rPr>
        <w:t xml:space="preserve"> </w:t>
      </w:r>
      <w:r>
        <w:rPr>
          <w:b/>
          <w:bCs/>
          <w:sz w:val="26"/>
          <w:szCs w:val="26"/>
          <w:lang w:val="es-ES" w:eastAsia="es-ES"/>
        </w:rPr>
        <w:t>(ADJUNTAR COPIA DEL OFICIO DAJ INF 2016-00110).</w:t>
      </w:r>
    </w:p>
    <w:p w:rsidR="00000000" w:rsidRDefault="00942045">
      <w:pPr>
        <w:kinsoku w:val="0"/>
        <w:overflowPunct w:val="0"/>
        <w:autoSpaceDE/>
        <w:autoSpaceDN/>
        <w:adjustRightInd/>
        <w:spacing w:before="363" w:line="349" w:lineRule="exact"/>
        <w:ind w:left="504" w:right="1656"/>
        <w:jc w:val="both"/>
        <w:textAlignment w:val="baseline"/>
        <w:rPr>
          <w:b/>
          <w:bCs/>
          <w:i/>
          <w:iCs/>
          <w:sz w:val="26"/>
          <w:szCs w:val="26"/>
          <w:lang w:val="es-ES" w:eastAsia="es-ES"/>
        </w:rPr>
      </w:pPr>
      <w:r>
        <w:rPr>
          <w:sz w:val="26"/>
          <w:szCs w:val="26"/>
          <w:lang w:val="es-ES" w:eastAsia="es-ES"/>
        </w:rPr>
        <w:t xml:space="preserve">7. </w:t>
      </w:r>
      <w:r>
        <w:rPr>
          <w:b/>
          <w:bCs/>
          <w:sz w:val="26"/>
          <w:szCs w:val="26"/>
          <w:lang w:val="es-ES" w:eastAsia="es-ES"/>
        </w:rPr>
        <w:t xml:space="preserve">Se declara </w:t>
      </w:r>
      <w:proofErr w:type="gramStart"/>
      <w:r>
        <w:rPr>
          <w:b/>
          <w:bCs/>
          <w:sz w:val="26"/>
          <w:szCs w:val="26"/>
          <w:lang w:val="es-ES" w:eastAsia="es-ES"/>
        </w:rPr>
        <w:t>firme.-</w:t>
      </w:r>
      <w:proofErr w:type="gramEnd"/>
      <w:r>
        <w:rPr>
          <w:b/>
          <w:bCs/>
          <w:sz w:val="26"/>
          <w:szCs w:val="26"/>
          <w:lang w:val="es-ES" w:eastAsia="es-ES"/>
        </w:rPr>
        <w:t xml:space="preserve"> "... </w:t>
      </w:r>
      <w:r>
        <w:rPr>
          <w:b/>
          <w:bCs/>
          <w:i/>
          <w:iCs/>
          <w:sz w:val="26"/>
          <w:szCs w:val="26"/>
          <w:lang w:val="es-ES" w:eastAsia="es-ES"/>
        </w:rPr>
        <w:t>(ver Folios 0013 y 0014 del Expediente del Caso)</w:t>
      </w:r>
    </w:p>
    <w:p w:rsidR="00000000" w:rsidRDefault="00942045">
      <w:pPr>
        <w:kinsoku w:val="0"/>
        <w:overflowPunct w:val="0"/>
        <w:autoSpaceDE/>
        <w:autoSpaceDN/>
        <w:adjustRightInd/>
        <w:spacing w:before="682" w:line="346" w:lineRule="exact"/>
        <w:ind w:right="1080"/>
        <w:jc w:val="both"/>
        <w:textAlignment w:val="baseline"/>
        <w:rPr>
          <w:i/>
          <w:iCs/>
          <w:sz w:val="26"/>
          <w:szCs w:val="26"/>
          <w:lang w:val="es-ES" w:eastAsia="es-ES"/>
        </w:rPr>
      </w:pPr>
      <w:proofErr w:type="gramStart"/>
      <w:r>
        <w:rPr>
          <w:b/>
          <w:bCs/>
          <w:sz w:val="26"/>
          <w:szCs w:val="26"/>
          <w:lang w:val="es-ES" w:eastAsia="es-ES"/>
        </w:rPr>
        <w:t>SEGUNDO.-</w:t>
      </w:r>
      <w:proofErr w:type="gramEnd"/>
      <w:r>
        <w:rPr>
          <w:b/>
          <w:bCs/>
          <w:sz w:val="26"/>
          <w:szCs w:val="26"/>
          <w:lang w:val="es-ES" w:eastAsia="es-ES"/>
        </w:rPr>
        <w:t xml:space="preserve"> </w:t>
      </w:r>
      <w:r>
        <w:rPr>
          <w:sz w:val="26"/>
          <w:szCs w:val="26"/>
          <w:lang w:val="es-ES" w:eastAsia="es-ES"/>
        </w:rPr>
        <w:t>En consecuencia, de lo antes dicho, Mediante Escrito sin fecha, presentado en fecha 20 de Enero del 2017 al Expediente No.</w:t>
      </w:r>
      <w:r>
        <w:rPr>
          <w:sz w:val="26"/>
          <w:szCs w:val="26"/>
          <w:lang w:val="es-ES" w:eastAsia="es-ES"/>
        </w:rPr>
        <w:t xml:space="preserve"> 337295 de la Ventanilla Única del Consejo de Transporte Público, la Licenciada </w:t>
      </w:r>
      <w:r>
        <w:rPr>
          <w:b/>
          <w:bCs/>
          <w:sz w:val="26"/>
          <w:szCs w:val="26"/>
          <w:lang w:val="es-ES" w:eastAsia="es-ES"/>
        </w:rPr>
        <w:t>J</w:t>
      </w:r>
      <w:r w:rsidR="002438E5">
        <w:rPr>
          <w:b/>
          <w:bCs/>
          <w:sz w:val="26"/>
          <w:szCs w:val="26"/>
          <w:lang w:val="es-ES" w:eastAsia="es-ES"/>
        </w:rPr>
        <w:t>.M.</w:t>
      </w:r>
      <w:r>
        <w:rPr>
          <w:b/>
          <w:bCs/>
          <w:sz w:val="26"/>
          <w:szCs w:val="26"/>
          <w:lang w:val="es-ES" w:eastAsia="es-ES"/>
        </w:rPr>
        <w:t xml:space="preserve"> </w:t>
      </w:r>
      <w:r>
        <w:rPr>
          <w:sz w:val="26"/>
          <w:szCs w:val="26"/>
          <w:lang w:val="es-ES" w:eastAsia="es-ES"/>
        </w:rPr>
        <w:t xml:space="preserve">presenta las Acciones de Impugnación Ordinarias de Ley en contra de lo Actuado. Aduciendo que </w:t>
      </w:r>
      <w:r>
        <w:rPr>
          <w:b/>
          <w:bCs/>
          <w:sz w:val="26"/>
          <w:szCs w:val="26"/>
          <w:lang w:val="es-ES" w:eastAsia="es-ES"/>
        </w:rPr>
        <w:t>ESTIMA DE LA DESIGNACIÓN DE BENEFICIARIAS SÍ SE DIO, ÉSTO POR LA VÍA TE</w:t>
      </w:r>
      <w:r>
        <w:rPr>
          <w:b/>
          <w:bCs/>
          <w:sz w:val="26"/>
          <w:szCs w:val="26"/>
          <w:lang w:val="es-ES" w:eastAsia="es-ES"/>
        </w:rPr>
        <w:t xml:space="preserve">STAMENTARIA Y DE PREVIO A LA MUERTE DEL CONCESIONARIO Y QUE ASÍ CONSTA EN UN INSTRUMENTOS PÚBLICO DEBIDO, EN EL CUAL SU TÍO DETERMINÓ COMO HEREDERAS Y/0 BENEFICIARIAS DE LA CONCESIÓN A SUS' TÍAS (HERMANAS DEL CONCESIONARIO FALLECIDO </w:t>
      </w:r>
      <w:r>
        <w:rPr>
          <w:b/>
          <w:bCs/>
          <w:i/>
          <w:iCs/>
          <w:sz w:val="26"/>
          <w:szCs w:val="26"/>
          <w:lang w:val="es-ES" w:eastAsia="es-ES"/>
        </w:rPr>
        <w:t xml:space="preserve">y </w:t>
      </w:r>
      <w:r>
        <w:rPr>
          <w:b/>
          <w:bCs/>
          <w:sz w:val="26"/>
          <w:szCs w:val="26"/>
          <w:lang w:val="es-ES" w:eastAsia="es-ES"/>
        </w:rPr>
        <w:t>NO A SU FAVOR, COMO E</w:t>
      </w:r>
      <w:r>
        <w:rPr>
          <w:b/>
          <w:bCs/>
          <w:sz w:val="26"/>
          <w:szCs w:val="26"/>
          <w:lang w:val="es-ES" w:eastAsia="es-ES"/>
        </w:rPr>
        <w:t xml:space="preserve">RRÓNEAMENTE SE HA VALORADO). Alegando, además, que EL NUMERAL 42 BIS. DE LA LEY No. 7969 NO DETERMINA QUE EL REGISTRO DE BENEFICIARIAS DEBA SER </w:t>
      </w:r>
      <w:proofErr w:type="gramStart"/>
      <w:r>
        <w:rPr>
          <w:b/>
          <w:bCs/>
          <w:sz w:val="26"/>
          <w:szCs w:val="26"/>
          <w:lang w:val="es-ES" w:eastAsia="es-ES"/>
        </w:rPr>
        <w:t>SOLO  POR</w:t>
      </w:r>
      <w:proofErr w:type="gramEnd"/>
      <w:r>
        <w:rPr>
          <w:b/>
          <w:bCs/>
          <w:sz w:val="26"/>
          <w:szCs w:val="26"/>
          <w:lang w:val="es-ES" w:eastAsia="es-ES"/>
        </w:rPr>
        <w:t xml:space="preserve"> EL FORMATO QUE EL CONSEJO DE TRANSPORTE PÚBLICO HA EMITIDO, NI QUE DEBIERA SER "DE PREVIO" A LA MUERTE</w:t>
      </w:r>
      <w:r>
        <w:rPr>
          <w:b/>
          <w:bCs/>
          <w:sz w:val="26"/>
          <w:szCs w:val="26"/>
          <w:lang w:val="es-ES" w:eastAsia="es-ES"/>
        </w:rPr>
        <w:t xml:space="preserve"> DEL CONCESIONARIO. </w:t>
      </w:r>
      <w:r>
        <w:rPr>
          <w:i/>
          <w:iCs/>
          <w:sz w:val="26"/>
          <w:szCs w:val="26"/>
          <w:lang w:val="es-ES" w:eastAsia="es-ES"/>
        </w:rPr>
        <w:t>(Ver Folios 0006 a 0011 del Expediente del Caso).</w:t>
      </w:r>
    </w:p>
    <w:p w:rsidR="00000000" w:rsidRDefault="00942045">
      <w:pPr>
        <w:kinsoku w:val="0"/>
        <w:overflowPunct w:val="0"/>
        <w:autoSpaceDE/>
        <w:autoSpaceDN/>
        <w:adjustRightInd/>
        <w:spacing w:before="338" w:line="349" w:lineRule="exact"/>
        <w:ind w:right="1080"/>
        <w:jc w:val="both"/>
        <w:textAlignment w:val="baseline"/>
        <w:rPr>
          <w:sz w:val="26"/>
          <w:szCs w:val="26"/>
          <w:lang w:val="es-ES" w:eastAsia="es-ES"/>
        </w:rPr>
      </w:pPr>
      <w:proofErr w:type="gramStart"/>
      <w:r>
        <w:rPr>
          <w:b/>
          <w:bCs/>
          <w:sz w:val="26"/>
          <w:szCs w:val="26"/>
          <w:lang w:val="es-ES" w:eastAsia="es-ES"/>
        </w:rPr>
        <w:t>TERCERO.-</w:t>
      </w:r>
      <w:proofErr w:type="gramEnd"/>
      <w:r>
        <w:rPr>
          <w:b/>
          <w:bCs/>
          <w:sz w:val="26"/>
          <w:szCs w:val="26"/>
          <w:lang w:val="es-ES" w:eastAsia="es-ES"/>
        </w:rPr>
        <w:t xml:space="preserve"> </w:t>
      </w:r>
      <w:r>
        <w:rPr>
          <w:sz w:val="26"/>
          <w:szCs w:val="26"/>
          <w:lang w:val="es-ES" w:eastAsia="es-ES"/>
        </w:rPr>
        <w:t>Ante las Acciones de Impugnación dichas, por medio de su Acuerdo No. 7.7.2 de su Sesión Ordinaria No. 24-2017 del 14 de Junio del 2017, la Junta Directiva del Consejo de Tran</w:t>
      </w:r>
      <w:r>
        <w:rPr>
          <w:sz w:val="26"/>
          <w:szCs w:val="26"/>
          <w:lang w:val="es-ES" w:eastAsia="es-ES"/>
        </w:rPr>
        <w:t xml:space="preserve">sporte Público </w:t>
      </w:r>
      <w:r>
        <w:rPr>
          <w:b/>
          <w:bCs/>
          <w:sz w:val="26"/>
          <w:szCs w:val="26"/>
          <w:lang w:val="es-ES" w:eastAsia="es-ES"/>
        </w:rPr>
        <w:t xml:space="preserve">RECHAZA </w:t>
      </w:r>
      <w:r>
        <w:rPr>
          <w:sz w:val="26"/>
          <w:szCs w:val="26"/>
          <w:lang w:val="es-ES" w:eastAsia="es-ES"/>
        </w:rPr>
        <w:t>el Recurso de Revocatoria de Primera Instancia. Disponiendo, tal y como corresponde, elevar el Caso ante este Tribunal.</w:t>
      </w:r>
    </w:p>
    <w:p w:rsidR="00000000" w:rsidRDefault="00942045">
      <w:pPr>
        <w:kinsoku w:val="0"/>
        <w:overflowPunct w:val="0"/>
        <w:autoSpaceDE/>
        <w:autoSpaceDN/>
        <w:adjustRightInd/>
        <w:spacing w:before="391" w:after="33" w:line="296" w:lineRule="exact"/>
        <w:jc w:val="both"/>
        <w:textAlignment w:val="baseline"/>
        <w:rPr>
          <w:spacing w:val="2"/>
          <w:sz w:val="26"/>
          <w:szCs w:val="26"/>
          <w:lang w:val="es-ES" w:eastAsia="es-ES"/>
        </w:rPr>
      </w:pPr>
      <w:proofErr w:type="gramStart"/>
      <w:r>
        <w:rPr>
          <w:b/>
          <w:bCs/>
          <w:spacing w:val="2"/>
          <w:sz w:val="26"/>
          <w:szCs w:val="26"/>
          <w:lang w:val="es-ES" w:eastAsia="es-ES"/>
        </w:rPr>
        <w:t>CUARTO.-</w:t>
      </w:r>
      <w:proofErr w:type="gramEnd"/>
      <w:r>
        <w:rPr>
          <w:b/>
          <w:bCs/>
          <w:spacing w:val="2"/>
          <w:sz w:val="26"/>
          <w:szCs w:val="26"/>
          <w:lang w:val="es-ES" w:eastAsia="es-ES"/>
        </w:rPr>
        <w:t xml:space="preserve"> </w:t>
      </w:r>
      <w:r>
        <w:rPr>
          <w:spacing w:val="2"/>
          <w:sz w:val="26"/>
          <w:szCs w:val="26"/>
          <w:lang w:val="es-ES" w:eastAsia="es-ES"/>
        </w:rPr>
        <w:t>Visto lo anterior y conforme los Términos y Prescripciones de Ley,</w:t>
      </w:r>
    </w:p>
    <w:tbl>
      <w:tblPr>
        <w:tblW w:w="0" w:type="auto"/>
        <w:tblLayout w:type="fixed"/>
        <w:tblCellMar>
          <w:left w:w="0" w:type="dxa"/>
          <w:right w:w="0" w:type="dxa"/>
        </w:tblCellMar>
        <w:tblLook w:val="0000" w:firstRow="0" w:lastRow="0" w:firstColumn="0" w:lastColumn="0" w:noHBand="0" w:noVBand="0"/>
      </w:tblPr>
      <w:tblGrid>
        <w:gridCol w:w="4721"/>
      </w:tblGrid>
      <w:tr w:rsidR="002438E5">
        <w:tblPrEx>
          <w:tblCellMar>
            <w:top w:w="0" w:type="dxa"/>
            <w:left w:w="0" w:type="dxa"/>
            <w:bottom w:w="0" w:type="dxa"/>
            <w:right w:w="0" w:type="dxa"/>
          </w:tblCellMar>
        </w:tblPrEx>
        <w:trPr>
          <w:trHeight w:hRule="exact" w:val="949"/>
        </w:trPr>
        <w:tc>
          <w:tcPr>
            <w:tcW w:w="4721" w:type="dxa"/>
            <w:tcBorders>
              <w:top w:val="nil"/>
              <w:left w:val="nil"/>
              <w:bottom w:val="nil"/>
              <w:right w:val="nil"/>
            </w:tcBorders>
          </w:tcPr>
          <w:p w:rsidR="002438E5" w:rsidRDefault="002438E5">
            <w:pPr>
              <w:kinsoku w:val="0"/>
              <w:overflowPunct w:val="0"/>
              <w:autoSpaceDE/>
              <w:autoSpaceDN/>
              <w:adjustRightInd/>
              <w:spacing w:after="633" w:line="296" w:lineRule="exact"/>
              <w:ind w:right="1289"/>
              <w:jc w:val="right"/>
              <w:textAlignment w:val="baseline"/>
              <w:rPr>
                <w:sz w:val="26"/>
                <w:szCs w:val="26"/>
                <w:lang w:val="es-ES" w:eastAsia="es-ES"/>
              </w:rPr>
            </w:pPr>
            <w:r>
              <w:rPr>
                <w:sz w:val="26"/>
                <w:szCs w:val="26"/>
                <w:lang w:val="es-ES" w:eastAsia="es-ES"/>
              </w:rPr>
              <w:t>procede a conocer este Tribunal.</w:t>
            </w:r>
          </w:p>
        </w:tc>
      </w:tr>
    </w:tbl>
    <w:p w:rsidR="00000000" w:rsidRDefault="00942045">
      <w:pPr>
        <w:widowControl/>
        <w:rPr>
          <w:sz w:val="24"/>
          <w:szCs w:val="24"/>
        </w:rPr>
        <w:sectPr w:rsidR="00000000">
          <w:pgSz w:w="12240" w:h="15840"/>
          <w:pgMar w:top="2140" w:right="720" w:bottom="260" w:left="1800" w:header="720" w:footer="720" w:gutter="0"/>
          <w:cols w:space="720"/>
          <w:noEndnote/>
        </w:sectPr>
      </w:pPr>
    </w:p>
    <w:p w:rsidR="00000000" w:rsidRDefault="00942045">
      <w:pPr>
        <w:kinsoku w:val="0"/>
        <w:overflowPunct w:val="0"/>
        <w:autoSpaceDE/>
        <w:autoSpaceDN/>
        <w:adjustRightInd/>
        <w:spacing w:before="12" w:line="283" w:lineRule="exact"/>
        <w:ind w:left="1584"/>
        <w:textAlignment w:val="baseline"/>
        <w:rPr>
          <w:b/>
          <w:bCs/>
          <w:i/>
          <w:iCs/>
          <w:spacing w:val="7"/>
          <w:sz w:val="25"/>
          <w:szCs w:val="25"/>
          <w:lang w:val="es-ES" w:eastAsia="es-ES"/>
        </w:rPr>
      </w:pPr>
      <w:r>
        <w:rPr>
          <w:b/>
          <w:bCs/>
          <w:i/>
          <w:iCs/>
          <w:spacing w:val="7"/>
          <w:sz w:val="25"/>
          <w:szCs w:val="25"/>
          <w:lang w:val="es-ES" w:eastAsia="es-ES"/>
        </w:rPr>
        <w:lastRenderedPageBreak/>
        <w:t>REDACTA EL JUEZ QUESADA AGUIRRE,</w:t>
      </w:r>
    </w:p>
    <w:p w:rsidR="00000000" w:rsidRDefault="00942045">
      <w:pPr>
        <w:kinsoku w:val="0"/>
        <w:overflowPunct w:val="0"/>
        <w:autoSpaceDE/>
        <w:autoSpaceDN/>
        <w:adjustRightInd/>
        <w:spacing w:before="397" w:line="290" w:lineRule="exact"/>
        <w:jc w:val="center"/>
        <w:textAlignment w:val="baseline"/>
        <w:rPr>
          <w:b/>
          <w:bCs/>
          <w:i/>
          <w:iCs/>
          <w:spacing w:val="5"/>
          <w:sz w:val="25"/>
          <w:szCs w:val="25"/>
          <w:lang w:val="es-ES" w:eastAsia="es-ES"/>
        </w:rPr>
      </w:pPr>
      <w:r>
        <w:rPr>
          <w:b/>
          <w:bCs/>
          <w:i/>
          <w:iCs/>
          <w:spacing w:val="5"/>
          <w:sz w:val="25"/>
          <w:szCs w:val="25"/>
          <w:lang w:val="es-ES" w:eastAsia="es-ES"/>
        </w:rPr>
        <w:t>Considerando Único</w:t>
      </w:r>
    </w:p>
    <w:p w:rsidR="00000000" w:rsidRDefault="00942045">
      <w:pPr>
        <w:kinsoku w:val="0"/>
        <w:overflowPunct w:val="0"/>
        <w:autoSpaceDE/>
        <w:autoSpaceDN/>
        <w:adjustRightInd/>
        <w:spacing w:before="365" w:line="330" w:lineRule="exact"/>
        <w:ind w:left="1584" w:right="1944"/>
        <w:jc w:val="both"/>
        <w:textAlignment w:val="baseline"/>
        <w:rPr>
          <w:sz w:val="25"/>
          <w:szCs w:val="25"/>
          <w:lang w:val="es-ES" w:eastAsia="es-ES"/>
        </w:rPr>
      </w:pPr>
      <w:r>
        <w:rPr>
          <w:sz w:val="25"/>
          <w:szCs w:val="25"/>
          <w:lang w:val="es-ES" w:eastAsia="es-ES"/>
        </w:rPr>
        <w:t xml:space="preserve">En la especie el Caso versa sobre el </w:t>
      </w:r>
      <w:r>
        <w:rPr>
          <w:b/>
          <w:bCs/>
          <w:i/>
          <w:iCs/>
          <w:sz w:val="25"/>
          <w:szCs w:val="25"/>
          <w:lang w:val="es-ES" w:eastAsia="es-ES"/>
        </w:rPr>
        <w:t xml:space="preserve">RECHAZO </w:t>
      </w:r>
      <w:r>
        <w:rPr>
          <w:sz w:val="25"/>
          <w:szCs w:val="25"/>
          <w:lang w:val="es-ES" w:eastAsia="es-ES"/>
        </w:rPr>
        <w:t>de un Traspaso de Concesió</w:t>
      </w:r>
      <w:r>
        <w:rPr>
          <w:sz w:val="25"/>
          <w:szCs w:val="25"/>
          <w:lang w:val="es-ES" w:eastAsia="es-ES"/>
        </w:rPr>
        <w:t xml:space="preserve">n en cuanto a las supuestas Herederas/Beneficiarias del Operador de la Concesión de Taxi Placas </w:t>
      </w:r>
      <w:r>
        <w:rPr>
          <w:b/>
          <w:bCs/>
          <w:sz w:val="25"/>
          <w:szCs w:val="25"/>
          <w:u w:val="single"/>
          <w:lang w:val="es-ES" w:eastAsia="es-ES"/>
        </w:rPr>
        <w:t>TSJ-</w:t>
      </w:r>
      <w:r w:rsidR="002438E5">
        <w:rPr>
          <w:b/>
          <w:bCs/>
          <w:sz w:val="25"/>
          <w:szCs w:val="25"/>
          <w:u w:val="single"/>
          <w:lang w:val="es-ES" w:eastAsia="es-ES"/>
        </w:rPr>
        <w:t>XXXX</w:t>
      </w:r>
      <w:r>
        <w:rPr>
          <w:b/>
          <w:bCs/>
          <w:sz w:val="25"/>
          <w:szCs w:val="25"/>
          <w:u w:val="single"/>
          <w:lang w:val="es-ES" w:eastAsia="es-ES"/>
        </w:rPr>
        <w:t>,</w:t>
      </w:r>
      <w:r>
        <w:rPr>
          <w:sz w:val="25"/>
          <w:szCs w:val="25"/>
          <w:lang w:val="es-ES" w:eastAsia="es-ES"/>
        </w:rPr>
        <w:t xml:space="preserve"> ello debido a que su Titular Fallece y </w:t>
      </w:r>
      <w:r>
        <w:rPr>
          <w:b/>
          <w:bCs/>
          <w:i/>
          <w:iCs/>
          <w:sz w:val="25"/>
          <w:szCs w:val="25"/>
          <w:lang w:val="es-ES" w:eastAsia="es-ES"/>
        </w:rPr>
        <w:t>NO HABRÍA REPORTADO E INSCRITO ANTE EL CONSEJO DE TRANSPORTE PÚBLICO A SUS BENEFICIARIAS DEBIDAS (Ley No. 9027)</w:t>
      </w:r>
      <w:r>
        <w:rPr>
          <w:b/>
          <w:bCs/>
          <w:i/>
          <w:iCs/>
          <w:sz w:val="25"/>
          <w:szCs w:val="25"/>
          <w:lang w:val="es-ES" w:eastAsia="es-ES"/>
        </w:rPr>
        <w:t xml:space="preserve">. </w:t>
      </w:r>
      <w:r>
        <w:rPr>
          <w:sz w:val="25"/>
          <w:szCs w:val="25"/>
          <w:lang w:val="es-ES" w:eastAsia="es-ES"/>
        </w:rPr>
        <w:t xml:space="preserve">Estimándose por la Albacea de la Sucesión del Concesionario Difunto </w:t>
      </w:r>
      <w:r>
        <w:rPr>
          <w:i/>
          <w:iCs/>
          <w:sz w:val="25"/>
          <w:szCs w:val="25"/>
          <w:lang w:val="es-ES" w:eastAsia="es-ES"/>
        </w:rPr>
        <w:t>(Don J</w:t>
      </w:r>
      <w:r w:rsidR="002438E5">
        <w:rPr>
          <w:i/>
          <w:iCs/>
          <w:sz w:val="25"/>
          <w:szCs w:val="25"/>
          <w:lang w:val="es-ES" w:eastAsia="es-ES"/>
        </w:rPr>
        <w:t>.A.J.R.</w:t>
      </w:r>
      <w:r>
        <w:rPr>
          <w:i/>
          <w:iCs/>
          <w:sz w:val="25"/>
          <w:szCs w:val="25"/>
          <w:lang w:val="es-ES" w:eastAsia="es-ES"/>
        </w:rPr>
        <w:t xml:space="preserve">), </w:t>
      </w:r>
      <w:r>
        <w:rPr>
          <w:sz w:val="25"/>
          <w:szCs w:val="25"/>
          <w:lang w:val="es-ES" w:eastAsia="es-ES"/>
        </w:rPr>
        <w:t>que tal Designación se hizo Válidamente en el Testamento que él mismo dejara al Fallecer.</w:t>
      </w:r>
    </w:p>
    <w:p w:rsidR="00000000" w:rsidRDefault="00942045">
      <w:pPr>
        <w:kinsoku w:val="0"/>
        <w:overflowPunct w:val="0"/>
        <w:autoSpaceDE/>
        <w:autoSpaceDN/>
        <w:adjustRightInd/>
        <w:spacing w:before="404" w:line="329" w:lineRule="exact"/>
        <w:ind w:left="1584" w:right="1944"/>
        <w:jc w:val="both"/>
        <w:textAlignment w:val="baseline"/>
        <w:rPr>
          <w:spacing w:val="-1"/>
          <w:sz w:val="25"/>
          <w:szCs w:val="25"/>
          <w:lang w:val="es-ES" w:eastAsia="es-ES"/>
        </w:rPr>
      </w:pPr>
      <w:r>
        <w:rPr>
          <w:spacing w:val="-1"/>
          <w:sz w:val="25"/>
          <w:szCs w:val="25"/>
          <w:lang w:val="es-ES" w:eastAsia="es-ES"/>
        </w:rPr>
        <w:t>Y precisamente en mérito del Asunto del que se trata y considera</w:t>
      </w:r>
      <w:r>
        <w:rPr>
          <w:spacing w:val="-1"/>
          <w:sz w:val="25"/>
          <w:szCs w:val="25"/>
          <w:lang w:val="es-ES" w:eastAsia="es-ES"/>
        </w:rPr>
        <w:t xml:space="preserve">ndo que el Titular de la Concesión de Taxi aludida ABRÍA DEJADO al Momento de su Muerte a Beneficiarias </w:t>
      </w:r>
      <w:r>
        <w:rPr>
          <w:i/>
          <w:iCs/>
          <w:spacing w:val="-1"/>
          <w:sz w:val="25"/>
          <w:szCs w:val="25"/>
          <w:lang w:val="es-ES" w:eastAsia="es-ES"/>
        </w:rPr>
        <w:t>(</w:t>
      </w:r>
      <w:proofErr w:type="spellStart"/>
      <w:r>
        <w:rPr>
          <w:i/>
          <w:iCs/>
          <w:spacing w:val="-1"/>
          <w:sz w:val="25"/>
          <w:szCs w:val="25"/>
          <w:lang w:val="es-ES" w:eastAsia="es-ES"/>
        </w:rPr>
        <w:t>Titutar</w:t>
      </w:r>
      <w:proofErr w:type="spellEnd"/>
      <w:r>
        <w:rPr>
          <w:i/>
          <w:iCs/>
          <w:spacing w:val="-1"/>
          <w:sz w:val="25"/>
          <w:szCs w:val="25"/>
          <w:lang w:val="es-ES" w:eastAsia="es-ES"/>
        </w:rPr>
        <w:t xml:space="preserve"> y Suplente) </w:t>
      </w:r>
      <w:r>
        <w:rPr>
          <w:spacing w:val="-1"/>
          <w:sz w:val="25"/>
          <w:szCs w:val="25"/>
          <w:lang w:val="es-ES" w:eastAsia="es-ES"/>
        </w:rPr>
        <w:t>Designadas, a lo que se suma el Hecho de que no resulta de Mérito, luego de la Ley No. 9027, el sometimiento a Proceso Sucesorio al</w:t>
      </w:r>
      <w:r>
        <w:rPr>
          <w:spacing w:val="-1"/>
          <w:sz w:val="25"/>
          <w:szCs w:val="25"/>
          <w:lang w:val="es-ES" w:eastAsia="es-ES"/>
        </w:rPr>
        <w:t xml:space="preserve">guno lo Atinente al Traspaso de las Concesiones de Taxi </w:t>
      </w:r>
      <w:r>
        <w:rPr>
          <w:i/>
          <w:iCs/>
          <w:spacing w:val="-1"/>
          <w:sz w:val="25"/>
          <w:szCs w:val="25"/>
          <w:lang w:val="es-ES" w:eastAsia="es-ES"/>
        </w:rPr>
        <w:t xml:space="preserve">(ver Resoluciones Nos. TAT-3060-2016 y TAT-3116-2016 de este Tribunal). </w:t>
      </w:r>
      <w:r>
        <w:rPr>
          <w:spacing w:val="-1"/>
          <w:sz w:val="25"/>
          <w:szCs w:val="25"/>
          <w:lang w:val="es-ES" w:eastAsia="es-ES"/>
        </w:rPr>
        <w:t xml:space="preserve">Sino que para ello se </w:t>
      </w:r>
      <w:proofErr w:type="spellStart"/>
      <w:r>
        <w:rPr>
          <w:spacing w:val="-1"/>
          <w:sz w:val="25"/>
          <w:szCs w:val="25"/>
          <w:lang w:val="es-ES" w:eastAsia="es-ES"/>
        </w:rPr>
        <w:t>def</w:t>
      </w:r>
      <w:r w:rsidR="002438E5">
        <w:rPr>
          <w:spacing w:val="-1"/>
          <w:sz w:val="25"/>
          <w:szCs w:val="25"/>
          <w:lang w:val="es-ES" w:eastAsia="es-ES"/>
        </w:rPr>
        <w:t>ini</w:t>
      </w:r>
      <w:proofErr w:type="spellEnd"/>
      <w:r>
        <w:rPr>
          <w:spacing w:val="-1"/>
          <w:sz w:val="25"/>
          <w:szCs w:val="25"/>
          <w:lang w:val="es-ES" w:eastAsia="es-ES"/>
        </w:rPr>
        <w:t xml:space="preserve"> la Figura de los Beneficiarios. Para este Caso y por Criterio de Mayoría de este Tribunal, se estim</w:t>
      </w:r>
      <w:r>
        <w:rPr>
          <w:spacing w:val="-1"/>
          <w:sz w:val="25"/>
          <w:szCs w:val="25"/>
          <w:lang w:val="es-ES" w:eastAsia="es-ES"/>
        </w:rPr>
        <w:t xml:space="preserve">a que SOLAMENTE los Beneficiarios Designados, como tales y actuando en tal Condición, según las Circunstancias del Caso, </w:t>
      </w:r>
      <w:r>
        <w:rPr>
          <w:b/>
          <w:bCs/>
          <w:spacing w:val="-1"/>
          <w:sz w:val="25"/>
          <w:szCs w:val="25"/>
          <w:lang w:val="es-ES" w:eastAsia="es-ES"/>
        </w:rPr>
        <w:t xml:space="preserve">PODÍAN Y CONTABAN CON LA LEGITIMACIÓN PARA VENIR A IMPUGNAR EL ACTO POR EL CUAL SE CANCELA LA CONCESIÓN SEÑALADA </w:t>
      </w:r>
      <w:r>
        <w:rPr>
          <w:i/>
          <w:iCs/>
          <w:spacing w:val="-1"/>
          <w:sz w:val="25"/>
          <w:szCs w:val="25"/>
          <w:lang w:val="es-ES" w:eastAsia="es-ES"/>
        </w:rPr>
        <w:t>(Particularmente la Be</w:t>
      </w:r>
      <w:r>
        <w:rPr>
          <w:i/>
          <w:iCs/>
          <w:spacing w:val="-1"/>
          <w:sz w:val="25"/>
          <w:szCs w:val="25"/>
          <w:lang w:val="es-ES" w:eastAsia="es-ES"/>
        </w:rPr>
        <w:t xml:space="preserve">neficiaria Titular Designada). </w:t>
      </w:r>
      <w:r>
        <w:rPr>
          <w:spacing w:val="-1"/>
          <w:sz w:val="25"/>
          <w:szCs w:val="25"/>
          <w:lang w:val="es-ES" w:eastAsia="es-ES"/>
        </w:rPr>
        <w:t>Y no así la Albacea que ha Actuado.</w:t>
      </w:r>
    </w:p>
    <w:p w:rsidR="00000000" w:rsidRDefault="00942045">
      <w:pPr>
        <w:kinsoku w:val="0"/>
        <w:overflowPunct w:val="0"/>
        <w:autoSpaceDE/>
        <w:autoSpaceDN/>
        <w:adjustRightInd/>
        <w:spacing w:before="336" w:line="330" w:lineRule="exact"/>
        <w:ind w:left="1584" w:right="1944"/>
        <w:jc w:val="both"/>
        <w:textAlignment w:val="baseline"/>
        <w:rPr>
          <w:sz w:val="25"/>
          <w:szCs w:val="25"/>
          <w:lang w:val="es-ES" w:eastAsia="es-ES"/>
        </w:rPr>
      </w:pPr>
      <w:r>
        <w:rPr>
          <w:sz w:val="25"/>
          <w:szCs w:val="25"/>
          <w:lang w:val="es-ES" w:eastAsia="es-ES"/>
        </w:rPr>
        <w:t xml:space="preserve">Así las cosas, </w:t>
      </w:r>
      <w:r>
        <w:rPr>
          <w:i/>
          <w:iCs/>
          <w:sz w:val="25"/>
          <w:szCs w:val="25"/>
          <w:u w:val="single"/>
          <w:lang w:val="es-ES" w:eastAsia="es-ES"/>
        </w:rPr>
        <w:t>según el Criterio Mayoritario de este Tribunal,</w:t>
      </w:r>
      <w:r>
        <w:rPr>
          <w:sz w:val="25"/>
          <w:szCs w:val="25"/>
          <w:lang w:val="es-ES" w:eastAsia="es-ES"/>
        </w:rPr>
        <w:t xml:space="preserve"> la Albacea </w:t>
      </w:r>
      <w:proofErr w:type="spellStart"/>
      <w:r>
        <w:rPr>
          <w:sz w:val="25"/>
          <w:szCs w:val="25"/>
          <w:lang w:val="es-ES" w:eastAsia="es-ES"/>
        </w:rPr>
        <w:t>Gestionante</w:t>
      </w:r>
      <w:proofErr w:type="spellEnd"/>
      <w:r>
        <w:rPr>
          <w:sz w:val="25"/>
          <w:szCs w:val="25"/>
          <w:lang w:val="es-ES" w:eastAsia="es-ES"/>
        </w:rPr>
        <w:t xml:space="preserve">, como tal, Adolecería de Legitimación Activa debida a efecto de haber Impugnado el Acuerdo No. 7.11 de </w:t>
      </w:r>
      <w:r>
        <w:rPr>
          <w:sz w:val="25"/>
          <w:szCs w:val="25"/>
          <w:lang w:val="es-ES" w:eastAsia="es-ES"/>
        </w:rPr>
        <w:t xml:space="preserve">la Sesión Ordinaria No. 01-2017 de la Junta Directiva del Consejo de Transporte Público, de fecha 11 de </w:t>
      </w:r>
      <w:proofErr w:type="gramStart"/>
      <w:r>
        <w:rPr>
          <w:sz w:val="25"/>
          <w:szCs w:val="25"/>
          <w:lang w:val="es-ES" w:eastAsia="es-ES"/>
        </w:rPr>
        <w:t>Enero</w:t>
      </w:r>
      <w:proofErr w:type="gramEnd"/>
      <w:r>
        <w:rPr>
          <w:sz w:val="25"/>
          <w:szCs w:val="25"/>
          <w:lang w:val="es-ES" w:eastAsia="es-ES"/>
        </w:rPr>
        <w:t xml:space="preserve"> del 2017.</w:t>
      </w:r>
    </w:p>
    <w:p w:rsidR="00000000" w:rsidRDefault="00942045">
      <w:pPr>
        <w:kinsoku w:val="0"/>
        <w:overflowPunct w:val="0"/>
        <w:autoSpaceDE/>
        <w:autoSpaceDN/>
        <w:adjustRightInd/>
        <w:spacing w:before="387" w:after="386" w:line="286" w:lineRule="exact"/>
        <w:ind w:left="1584"/>
        <w:textAlignment w:val="baseline"/>
        <w:rPr>
          <w:spacing w:val="1"/>
          <w:sz w:val="25"/>
          <w:szCs w:val="25"/>
          <w:lang w:val="es-ES" w:eastAsia="es-ES"/>
        </w:rPr>
      </w:pPr>
      <w:r>
        <w:rPr>
          <w:spacing w:val="1"/>
          <w:sz w:val="25"/>
          <w:szCs w:val="25"/>
          <w:lang w:val="es-ES" w:eastAsia="es-ES"/>
        </w:rPr>
        <w:t>Sobre la Legitimación para Impugnar, en el pasado este Tribunal bien ha dicho:</w:t>
      </w:r>
    </w:p>
    <w:tbl>
      <w:tblPr>
        <w:tblW w:w="0" w:type="auto"/>
        <w:tblInd w:w="2196" w:type="dxa"/>
        <w:tblLayout w:type="fixed"/>
        <w:tblCellMar>
          <w:left w:w="0" w:type="dxa"/>
          <w:right w:w="0" w:type="dxa"/>
        </w:tblCellMar>
        <w:tblLook w:val="0000" w:firstRow="0" w:lastRow="0" w:firstColumn="0" w:lastColumn="0" w:noHBand="0" w:noVBand="0"/>
      </w:tblPr>
      <w:tblGrid>
        <w:gridCol w:w="7927"/>
        <w:gridCol w:w="934"/>
      </w:tblGrid>
      <w:tr w:rsidR="00000000" w:rsidTr="006E5ED1">
        <w:tblPrEx>
          <w:tblCellMar>
            <w:top w:w="0" w:type="dxa"/>
            <w:left w:w="0" w:type="dxa"/>
            <w:bottom w:w="0" w:type="dxa"/>
            <w:right w:w="0" w:type="dxa"/>
          </w:tblCellMar>
        </w:tblPrEx>
        <w:trPr>
          <w:trHeight w:hRule="exact" w:val="1039"/>
        </w:trPr>
        <w:tc>
          <w:tcPr>
            <w:tcW w:w="7927" w:type="dxa"/>
            <w:tcBorders>
              <w:top w:val="nil"/>
              <w:left w:val="nil"/>
              <w:bottom w:val="single" w:sz="9" w:space="0" w:color="000000"/>
              <w:right w:val="nil"/>
            </w:tcBorders>
          </w:tcPr>
          <w:p w:rsidR="00000000" w:rsidRDefault="00942045">
            <w:pPr>
              <w:kinsoku w:val="0"/>
              <w:overflowPunct w:val="0"/>
              <w:autoSpaceDE/>
              <w:autoSpaceDN/>
              <w:adjustRightInd/>
              <w:spacing w:after="3" w:line="301" w:lineRule="exact"/>
              <w:ind w:left="72" w:right="432"/>
              <w:jc w:val="both"/>
              <w:textAlignment w:val="baseline"/>
              <w:rPr>
                <w:b/>
                <w:bCs/>
                <w:sz w:val="25"/>
                <w:szCs w:val="25"/>
                <w:u w:val="single"/>
                <w:lang w:val="es-ES" w:eastAsia="es-ES"/>
              </w:rPr>
            </w:pPr>
            <w:r>
              <w:rPr>
                <w:sz w:val="25"/>
                <w:szCs w:val="25"/>
                <w:lang w:val="es-ES" w:eastAsia="es-ES"/>
              </w:rPr>
              <w:t>...</w:t>
            </w:r>
            <w:r>
              <w:rPr>
                <w:sz w:val="25"/>
                <w:szCs w:val="25"/>
                <w:lang w:val="es-ES" w:eastAsia="es-ES"/>
              </w:rPr>
              <w:t xml:space="preserve">"Es requisito indispensable, para poder accionar en cualquier procedimiento jurídico </w:t>
            </w:r>
            <w:r>
              <w:rPr>
                <w:b/>
                <w:bCs/>
                <w:i/>
                <w:iCs/>
                <w:sz w:val="22"/>
                <w:szCs w:val="22"/>
                <w:u w:val="single"/>
                <w:lang w:val="es-ES" w:eastAsia="es-ES"/>
              </w:rPr>
              <w:t xml:space="preserve">y </w:t>
            </w:r>
            <w:r>
              <w:rPr>
                <w:b/>
                <w:bCs/>
                <w:sz w:val="25"/>
                <w:szCs w:val="25"/>
                <w:u w:val="single"/>
                <w:lang w:val="es-ES" w:eastAsia="es-ES"/>
              </w:rPr>
              <w:t xml:space="preserve">a esto no escapa la interposición de </w:t>
            </w:r>
            <w:proofErr w:type="gramStart"/>
            <w:r>
              <w:rPr>
                <w:b/>
                <w:bCs/>
                <w:sz w:val="25"/>
                <w:szCs w:val="25"/>
                <w:u w:val="single"/>
                <w:lang w:val="es-ES" w:eastAsia="es-ES"/>
              </w:rPr>
              <w:t>las  acciones</w:t>
            </w:r>
            <w:proofErr w:type="gramEnd"/>
            <w:r>
              <w:rPr>
                <w:b/>
                <w:bCs/>
                <w:sz w:val="25"/>
                <w:szCs w:val="25"/>
                <w:u w:val="single"/>
                <w:lang w:val="es-ES" w:eastAsia="es-ES"/>
              </w:rPr>
              <w:t xml:space="preserve"> recursivas, contar con la debida Legitimación para ello.</w:t>
            </w:r>
          </w:p>
        </w:tc>
        <w:tc>
          <w:tcPr>
            <w:tcW w:w="934" w:type="dxa"/>
            <w:tcBorders>
              <w:top w:val="nil"/>
              <w:left w:val="nil"/>
              <w:bottom w:val="nil"/>
              <w:right w:val="nil"/>
            </w:tcBorders>
          </w:tcPr>
          <w:p w:rsidR="00000000" w:rsidRDefault="00942045">
            <w:pPr>
              <w:kinsoku w:val="0"/>
              <w:overflowPunct w:val="0"/>
              <w:autoSpaceDE/>
              <w:autoSpaceDN/>
              <w:adjustRightInd/>
              <w:spacing w:after="3" w:line="301" w:lineRule="exact"/>
              <w:ind w:left="72" w:right="432"/>
              <w:jc w:val="both"/>
              <w:textAlignment w:val="baseline"/>
              <w:rPr>
                <w:b/>
                <w:bCs/>
                <w:sz w:val="25"/>
                <w:szCs w:val="25"/>
                <w:u w:val="single"/>
                <w:lang w:val="es-ES" w:eastAsia="es-ES"/>
              </w:rPr>
            </w:pPr>
          </w:p>
        </w:tc>
      </w:tr>
      <w:tr w:rsidR="00000000" w:rsidTr="006E5ED1">
        <w:tblPrEx>
          <w:tblCellMar>
            <w:top w:w="0" w:type="dxa"/>
            <w:left w:w="0" w:type="dxa"/>
            <w:bottom w:w="0" w:type="dxa"/>
            <w:right w:w="0" w:type="dxa"/>
          </w:tblCellMar>
        </w:tblPrEx>
        <w:trPr>
          <w:trHeight w:hRule="exact" w:val="1330"/>
        </w:trPr>
        <w:tc>
          <w:tcPr>
            <w:tcW w:w="7927" w:type="dxa"/>
            <w:tcBorders>
              <w:top w:val="single" w:sz="9" w:space="0" w:color="000000"/>
              <w:left w:val="nil"/>
              <w:bottom w:val="nil"/>
              <w:right w:val="nil"/>
            </w:tcBorders>
            <w:vAlign w:val="bottom"/>
          </w:tcPr>
          <w:p w:rsidR="00000000" w:rsidRDefault="00942045">
            <w:pPr>
              <w:kinsoku w:val="0"/>
              <w:overflowPunct w:val="0"/>
              <w:autoSpaceDE/>
              <w:autoSpaceDN/>
              <w:adjustRightInd/>
              <w:spacing w:before="1145" w:line="175" w:lineRule="exact"/>
              <w:ind w:right="432"/>
              <w:jc w:val="right"/>
              <w:textAlignment w:val="baseline"/>
              <w:rPr>
                <w:i/>
                <w:iCs/>
                <w:sz w:val="22"/>
                <w:szCs w:val="22"/>
                <w:lang w:val="es-ES" w:eastAsia="es-ES"/>
              </w:rPr>
            </w:pPr>
          </w:p>
        </w:tc>
        <w:tc>
          <w:tcPr>
            <w:tcW w:w="934" w:type="dxa"/>
            <w:tcBorders>
              <w:top w:val="nil"/>
              <w:left w:val="nil"/>
              <w:bottom w:val="nil"/>
              <w:right w:val="nil"/>
            </w:tcBorders>
          </w:tcPr>
          <w:p w:rsidR="00000000" w:rsidRDefault="00942045">
            <w:pPr>
              <w:kinsoku w:val="0"/>
              <w:overflowPunct w:val="0"/>
              <w:autoSpaceDE/>
              <w:autoSpaceDN/>
              <w:adjustRightInd/>
              <w:ind w:right="970"/>
              <w:textAlignment w:val="baseline"/>
              <w:rPr>
                <w:sz w:val="24"/>
                <w:szCs w:val="24"/>
              </w:rPr>
            </w:pPr>
          </w:p>
        </w:tc>
      </w:tr>
    </w:tbl>
    <w:p w:rsidR="00000000" w:rsidRDefault="00942045">
      <w:pPr>
        <w:widowControl/>
        <w:rPr>
          <w:sz w:val="24"/>
          <w:szCs w:val="24"/>
        </w:rPr>
        <w:sectPr w:rsidR="00000000">
          <w:pgSz w:w="12240" w:h="15840"/>
          <w:pgMar w:top="2020" w:right="0" w:bottom="40" w:left="34" w:header="720" w:footer="720" w:gutter="0"/>
          <w:cols w:space="720"/>
          <w:noEndnote/>
        </w:sectPr>
      </w:pPr>
    </w:p>
    <w:p w:rsidR="00000000" w:rsidRDefault="00942045">
      <w:pPr>
        <w:kinsoku w:val="0"/>
        <w:overflowPunct w:val="0"/>
        <w:autoSpaceDE/>
        <w:autoSpaceDN/>
        <w:adjustRightInd/>
        <w:spacing w:before="1" w:line="312" w:lineRule="exact"/>
        <w:ind w:right="72"/>
        <w:jc w:val="both"/>
        <w:textAlignment w:val="baseline"/>
        <w:rPr>
          <w:sz w:val="27"/>
          <w:szCs w:val="27"/>
          <w:lang w:val="es-ES" w:eastAsia="es-ES"/>
        </w:rPr>
      </w:pPr>
      <w:r>
        <w:rPr>
          <w:sz w:val="27"/>
          <w:szCs w:val="27"/>
          <w:lang w:val="es-ES" w:eastAsia="es-ES"/>
        </w:rPr>
        <w:lastRenderedPageBreak/>
        <w:t>La legitimación para accionar jurídicamente, alude a la aptitud de un sujeto para ser considerado parte en un proceso concreto.</w:t>
      </w:r>
    </w:p>
    <w:p w:rsidR="00000000" w:rsidRDefault="00942045">
      <w:pPr>
        <w:kinsoku w:val="0"/>
        <w:overflowPunct w:val="0"/>
        <w:autoSpaceDE/>
        <w:autoSpaceDN/>
        <w:adjustRightInd/>
        <w:spacing w:before="308" w:line="312" w:lineRule="exact"/>
        <w:ind w:right="72"/>
        <w:jc w:val="both"/>
        <w:textAlignment w:val="baseline"/>
        <w:rPr>
          <w:sz w:val="27"/>
          <w:szCs w:val="27"/>
          <w:lang w:val="es-ES" w:eastAsia="es-ES"/>
        </w:rPr>
      </w:pPr>
      <w:r>
        <w:rPr>
          <w:sz w:val="27"/>
          <w:szCs w:val="27"/>
          <w:lang w:val="es-ES" w:eastAsia="es-ES"/>
        </w:rPr>
        <w:t>El artí</w:t>
      </w:r>
      <w:r>
        <w:rPr>
          <w:sz w:val="27"/>
          <w:szCs w:val="27"/>
          <w:lang w:val="es-ES" w:eastAsia="es-ES"/>
        </w:rPr>
        <w:t>culo 275 de la Ley General de la Administración Pública, en cuanto a la Legitimación indica:</w:t>
      </w:r>
    </w:p>
    <w:p w:rsidR="00000000" w:rsidRDefault="00942045">
      <w:pPr>
        <w:kinsoku w:val="0"/>
        <w:overflowPunct w:val="0"/>
        <w:autoSpaceDE/>
        <w:autoSpaceDN/>
        <w:adjustRightInd/>
        <w:spacing w:before="304" w:line="313" w:lineRule="exact"/>
        <w:ind w:right="72"/>
        <w:jc w:val="both"/>
        <w:textAlignment w:val="baseline"/>
        <w:rPr>
          <w:i/>
          <w:iCs/>
          <w:sz w:val="27"/>
          <w:szCs w:val="27"/>
          <w:lang w:val="es-ES" w:eastAsia="es-ES"/>
        </w:rPr>
      </w:pPr>
      <w:r>
        <w:rPr>
          <w:i/>
          <w:iCs/>
          <w:sz w:val="27"/>
          <w:szCs w:val="27"/>
          <w:lang w:val="es-ES" w:eastAsia="es-ES"/>
        </w:rPr>
        <w:t>"Artículo 275.- Podrá ser parte en el procedimiento administrativo, además de la Administración, todo el que tenga interés legítimo o derecho subjetivo que pueda r</w:t>
      </w:r>
      <w:r>
        <w:rPr>
          <w:i/>
          <w:iCs/>
          <w:sz w:val="27"/>
          <w:szCs w:val="27"/>
          <w:lang w:val="es-ES" w:eastAsia="es-ES"/>
        </w:rPr>
        <w:t>esultar afectado, lesionado o satisfecho de manera total o parcial, por el acto final. El interés de la parte deberá ser legítimo y podrá ser moral, científico, religioso, económico o de cualquier otra naturaleza."</w:t>
      </w:r>
    </w:p>
    <w:p w:rsidR="00000000" w:rsidRDefault="00942045">
      <w:pPr>
        <w:kinsoku w:val="0"/>
        <w:overflowPunct w:val="0"/>
        <w:autoSpaceDE/>
        <w:autoSpaceDN/>
        <w:adjustRightInd/>
        <w:spacing w:before="307" w:line="312" w:lineRule="exact"/>
        <w:ind w:right="72"/>
        <w:jc w:val="both"/>
        <w:textAlignment w:val="baseline"/>
        <w:rPr>
          <w:sz w:val="27"/>
          <w:szCs w:val="27"/>
          <w:lang w:val="es-ES" w:eastAsia="es-ES"/>
        </w:rPr>
      </w:pPr>
      <w:r>
        <w:rPr>
          <w:sz w:val="27"/>
          <w:szCs w:val="27"/>
          <w:lang w:val="es-ES" w:eastAsia="es-ES"/>
        </w:rPr>
        <w:t>Con lo dicho, debe entenderse que el inte</w:t>
      </w:r>
      <w:r>
        <w:rPr>
          <w:sz w:val="27"/>
          <w:szCs w:val="27"/>
          <w:lang w:val="es-ES" w:eastAsia="es-ES"/>
        </w:rPr>
        <w:t xml:space="preserve">rés legítimo lo tiene </w:t>
      </w:r>
      <w:proofErr w:type="gramStart"/>
      <w:r>
        <w:rPr>
          <w:sz w:val="27"/>
          <w:szCs w:val="27"/>
          <w:lang w:val="es-ES" w:eastAsia="es-ES"/>
        </w:rPr>
        <w:t>quien</w:t>
      </w:r>
      <w:proofErr w:type="gramEnd"/>
      <w:r>
        <w:rPr>
          <w:sz w:val="27"/>
          <w:szCs w:val="27"/>
          <w:lang w:val="es-ES" w:eastAsia="es-ES"/>
        </w:rPr>
        <w:t xml:space="preserve"> al lograr la anulación del acto impugnado mediante el recurso de apelación, pueda ser beneficiado con el dictado de un nuevo acto que le otorgue lo que pretende y no solo que con sus acciones logre anular el acto, pero sin las p</w:t>
      </w:r>
      <w:r>
        <w:rPr>
          <w:sz w:val="27"/>
          <w:szCs w:val="27"/>
          <w:lang w:val="es-ES" w:eastAsia="es-ES"/>
        </w:rPr>
        <w:t xml:space="preserve">osibilidades de que a la postre se le pueda otorgar lo que pretende. Es improcedente el argumento de la recurrente, en el sentido de que tiene interés de que se saque a licitación las rutas otorgadas a ..., para concursar ella, la </w:t>
      </w:r>
      <w:r>
        <w:rPr>
          <w:b/>
          <w:bCs/>
          <w:sz w:val="27"/>
          <w:szCs w:val="27"/>
          <w:lang w:val="es-ES" w:eastAsia="es-ES"/>
        </w:rPr>
        <w:t>EMPRESA ..., en la licita</w:t>
      </w:r>
      <w:r>
        <w:rPr>
          <w:b/>
          <w:bCs/>
          <w:sz w:val="27"/>
          <w:szCs w:val="27"/>
          <w:lang w:val="es-ES" w:eastAsia="es-ES"/>
        </w:rPr>
        <w:t xml:space="preserve">ción pública que según ésta debe hacerse, </w:t>
      </w:r>
      <w:r>
        <w:rPr>
          <w:sz w:val="27"/>
          <w:szCs w:val="27"/>
          <w:lang w:val="es-ES" w:eastAsia="es-ES"/>
        </w:rPr>
        <w:t>tal intensión no le otorga legitimación a la recurrente.</w:t>
      </w:r>
    </w:p>
    <w:p w:rsidR="00000000" w:rsidRDefault="00942045">
      <w:pPr>
        <w:kinsoku w:val="0"/>
        <w:overflowPunct w:val="0"/>
        <w:autoSpaceDE/>
        <w:autoSpaceDN/>
        <w:adjustRightInd/>
        <w:spacing w:before="491" w:after="395" w:line="312" w:lineRule="exact"/>
        <w:ind w:right="72"/>
        <w:jc w:val="both"/>
        <w:textAlignment w:val="baseline"/>
        <w:rPr>
          <w:sz w:val="27"/>
          <w:szCs w:val="27"/>
          <w:lang w:val="es-ES" w:eastAsia="es-ES"/>
        </w:rPr>
      </w:pPr>
      <w:r>
        <w:rPr>
          <w:sz w:val="27"/>
          <w:szCs w:val="27"/>
          <w:lang w:val="es-ES" w:eastAsia="es-ES"/>
        </w:rPr>
        <w:t>La Sala Primera de la Corte Suprema de Justicia en su sentencia número 00822 de fecha 04 de julio de 2013 de las 09:20 horas indicó respecto de la Legitimaci</w:t>
      </w:r>
      <w:r>
        <w:rPr>
          <w:sz w:val="27"/>
          <w:szCs w:val="27"/>
          <w:lang w:val="es-ES" w:eastAsia="es-ES"/>
        </w:rPr>
        <w:t>ón lo siguiente:</w:t>
      </w:r>
    </w:p>
    <w:p w:rsidR="00000000" w:rsidRDefault="00942045">
      <w:pPr>
        <w:kinsoku w:val="0"/>
        <w:overflowPunct w:val="0"/>
        <w:autoSpaceDE/>
        <w:autoSpaceDN/>
        <w:adjustRightInd/>
        <w:spacing w:line="312" w:lineRule="exact"/>
        <w:jc w:val="both"/>
        <w:textAlignment w:val="baseline"/>
        <w:rPr>
          <w:i/>
          <w:iCs/>
          <w:spacing w:val="-1"/>
          <w:sz w:val="27"/>
          <w:szCs w:val="27"/>
          <w:lang w:val="es-ES" w:eastAsia="es-ES"/>
        </w:rPr>
      </w:pPr>
      <w:r>
        <w:rPr>
          <w:i/>
          <w:iCs/>
          <w:spacing w:val="-1"/>
          <w:sz w:val="27"/>
          <w:szCs w:val="27"/>
          <w:lang w:val="es-ES" w:eastAsia="es-ES"/>
        </w:rPr>
        <w:t>"La legitimación constituye un presupuesto de la pretensión formulada en la demanda y de la oposición hecha por el demandado, para hacer posible la sentencia de fondo que las resuelve; consecuentemente la legitimación en la causa no consti</w:t>
      </w:r>
      <w:r>
        <w:rPr>
          <w:i/>
          <w:iCs/>
          <w:spacing w:val="-1"/>
          <w:sz w:val="27"/>
          <w:szCs w:val="27"/>
          <w:lang w:val="es-ES" w:eastAsia="es-ES"/>
        </w:rPr>
        <w:t>tuye un presupuesto procesal, en tanto no se refiere al procedimiento o al válido ejercicio de la acción, antes bien se refiere a la relación sustancial que debe existir entre actor y demandado y al interés sustancial que se discute en el proceso. La legit</w:t>
      </w:r>
      <w:r>
        <w:rPr>
          <w:i/>
          <w:iCs/>
          <w:spacing w:val="-1"/>
          <w:sz w:val="27"/>
          <w:szCs w:val="27"/>
          <w:lang w:val="es-ES" w:eastAsia="es-ES"/>
        </w:rPr>
        <w:t>imación en la causa se refiere a la relación sustancial que se pretende existente entre las partes del proceso y el interés sustancial en litigio. El demandado debe ser la persona a quien le corresponde por la ley oponerse a la</w:t>
      </w:r>
    </w:p>
    <w:p w:rsidR="00000000" w:rsidRDefault="00942045">
      <w:pPr>
        <w:widowControl/>
        <w:rPr>
          <w:sz w:val="24"/>
          <w:szCs w:val="24"/>
        </w:rPr>
        <w:sectPr w:rsidR="00000000">
          <w:pgSz w:w="12240" w:h="15840"/>
          <w:pgMar w:top="2200" w:right="2357" w:bottom="260" w:left="2323" w:header="720" w:footer="720" w:gutter="0"/>
          <w:cols w:space="720"/>
          <w:noEndnote/>
        </w:sectPr>
      </w:pPr>
    </w:p>
    <w:p w:rsidR="00000000" w:rsidRDefault="00942045">
      <w:pPr>
        <w:kinsoku w:val="0"/>
        <w:overflowPunct w:val="0"/>
        <w:autoSpaceDE/>
        <w:autoSpaceDN/>
        <w:adjustRightInd/>
        <w:spacing w:before="29" w:line="310" w:lineRule="exact"/>
        <w:ind w:left="1152" w:right="504"/>
        <w:jc w:val="both"/>
        <w:textAlignment w:val="baseline"/>
        <w:rPr>
          <w:i/>
          <w:iCs/>
          <w:spacing w:val="-2"/>
          <w:sz w:val="27"/>
          <w:szCs w:val="27"/>
          <w:lang w:val="es-ES" w:eastAsia="es-ES"/>
        </w:rPr>
      </w:pPr>
      <w:r>
        <w:rPr>
          <w:i/>
          <w:iCs/>
          <w:spacing w:val="-2"/>
          <w:sz w:val="27"/>
          <w:szCs w:val="27"/>
          <w:lang w:val="es-ES" w:eastAsia="es-ES"/>
        </w:rPr>
        <w:lastRenderedPageBreak/>
        <w:t>pretensió</w:t>
      </w:r>
      <w:r>
        <w:rPr>
          <w:i/>
          <w:iCs/>
          <w:spacing w:val="-2"/>
          <w:sz w:val="27"/>
          <w:szCs w:val="27"/>
          <w:lang w:val="es-ES" w:eastAsia="es-ES"/>
        </w:rPr>
        <w:t xml:space="preserve">n del actor o frente a la cual la ley permite que se declare la relación jurídica sustancial objeto de la demanda; y el actor la persona que a tenor de la ley puede formular las </w:t>
      </w:r>
      <w:proofErr w:type="spellStart"/>
      <w:r>
        <w:rPr>
          <w:i/>
          <w:iCs/>
          <w:spacing w:val="-2"/>
          <w:sz w:val="27"/>
          <w:szCs w:val="27"/>
          <w:lang w:val="es-ES" w:eastAsia="es-ES"/>
        </w:rPr>
        <w:t>prétensiones</w:t>
      </w:r>
      <w:proofErr w:type="spellEnd"/>
      <w:r>
        <w:rPr>
          <w:i/>
          <w:iCs/>
          <w:spacing w:val="-2"/>
          <w:sz w:val="27"/>
          <w:szCs w:val="27"/>
          <w:lang w:val="es-ES" w:eastAsia="es-ES"/>
        </w:rPr>
        <w:t xml:space="preserve"> de la demanda, aunque el derecho sustancial pretendido no exista </w:t>
      </w:r>
      <w:r>
        <w:rPr>
          <w:i/>
          <w:iCs/>
          <w:spacing w:val="-2"/>
          <w:sz w:val="27"/>
          <w:szCs w:val="27"/>
          <w:lang w:val="es-ES" w:eastAsia="es-ES"/>
        </w:rPr>
        <w:t>o le corresponda a otro. Lo anterior significa que no se precisa ser titular o sujeto activo o pasivo del derecho o relación jurídica material, sino del interés para que se decida si en efecto existe, esto es se trata de una legitimación para obtener sente</w:t>
      </w:r>
      <w:r>
        <w:rPr>
          <w:i/>
          <w:iCs/>
          <w:spacing w:val="-2"/>
          <w:sz w:val="27"/>
          <w:szCs w:val="27"/>
          <w:lang w:val="es-ES" w:eastAsia="es-ES"/>
        </w:rPr>
        <w:t>ncia de fondo o mérito. De acuerdo al sujeto legitimado o a su posición en la relación procesal se puede distinguir entre legitimación activa y pasiva, la primera le corresponde al actor y a las personas que con posterioridad intervengan para defender su c</w:t>
      </w:r>
      <w:r>
        <w:rPr>
          <w:i/>
          <w:iCs/>
          <w:spacing w:val="-2"/>
          <w:sz w:val="27"/>
          <w:szCs w:val="27"/>
          <w:lang w:val="es-ES" w:eastAsia="es-ES"/>
        </w:rPr>
        <w:t>ausa, la segunda le pertenece al demandado y a quienes intervengan para discutir y oponerse a la pretensión del actor. La ausencia de legitimación en la causa constituye un impedimento sustancial, si el juzgador se percata de la falta de la misma, así debe</w:t>
      </w:r>
      <w:r>
        <w:rPr>
          <w:i/>
          <w:iCs/>
          <w:spacing w:val="-2"/>
          <w:sz w:val="27"/>
          <w:szCs w:val="27"/>
          <w:lang w:val="es-ES" w:eastAsia="es-ES"/>
        </w:rPr>
        <w:t xml:space="preserve"> declararlo de oficio y dictar una sentencia inhibitoria, lo que no es óbice para que sea alegada oportunamente como excepción previa... ...La legitimación en la causa demás de determinar </w:t>
      </w:r>
      <w:proofErr w:type="spellStart"/>
      <w:r>
        <w:rPr>
          <w:i/>
          <w:iCs/>
          <w:spacing w:val="-2"/>
          <w:sz w:val="27"/>
          <w:szCs w:val="27"/>
          <w:lang w:val="es-ES" w:eastAsia="es-ES"/>
        </w:rPr>
        <w:t>quienes</w:t>
      </w:r>
      <w:proofErr w:type="spellEnd"/>
      <w:r>
        <w:rPr>
          <w:i/>
          <w:iCs/>
          <w:spacing w:val="-2"/>
          <w:sz w:val="27"/>
          <w:szCs w:val="27"/>
          <w:lang w:val="es-ES" w:eastAsia="es-ES"/>
        </w:rPr>
        <w:t xml:space="preserve"> pueden actuar en el proceso con derecho a obtener sentencia </w:t>
      </w:r>
      <w:r>
        <w:rPr>
          <w:i/>
          <w:iCs/>
          <w:spacing w:val="-2"/>
          <w:sz w:val="27"/>
          <w:szCs w:val="27"/>
          <w:lang w:val="es-ES" w:eastAsia="es-ES"/>
        </w:rPr>
        <w:t>de fondo, señala o determina a quiénes deben estar presentes para hacer posible la sentencia de fondo ..." . (Resolución de las 15 horas 10 minutos del 24 de septiembre de 1997, correspondiente al voto número 83). Entonces, según se ha visto, se debe enten</w:t>
      </w:r>
      <w:r>
        <w:rPr>
          <w:i/>
          <w:iCs/>
          <w:spacing w:val="-2"/>
          <w:sz w:val="27"/>
          <w:szCs w:val="27"/>
          <w:lang w:val="es-ES" w:eastAsia="es-ES"/>
        </w:rPr>
        <w:t>der la legitimación como un presupuesto de fondo necesario para la procedencia de la pretensión material, es decir, será parte legítima quien alega tener una determinada relación jurídica con la petitoria debatida. Ahora bien, según se ha visto, el vínculo</w:t>
      </w:r>
      <w:r>
        <w:rPr>
          <w:i/>
          <w:iCs/>
          <w:spacing w:val="-2"/>
          <w:sz w:val="27"/>
          <w:szCs w:val="27"/>
          <w:lang w:val="es-ES" w:eastAsia="es-ES"/>
        </w:rPr>
        <w:t xml:space="preserve"> entre la legitimación y el interés actual es estrecho, siendo ambos presupuestos de fondo, los cuales deben ser revisados por los juzgadores en todo momento con el fin de verificar que pueda haber un pronunciamiento válido sobre lo debatido en el proceso </w:t>
      </w:r>
      <w:r>
        <w:rPr>
          <w:i/>
          <w:iCs/>
          <w:spacing w:val="-2"/>
          <w:sz w:val="27"/>
          <w:szCs w:val="27"/>
          <w:lang w:val="es-ES" w:eastAsia="es-ES"/>
        </w:rPr>
        <w:t>y se deben mantener durante el desarrollo de todo el proceso". No. 604 de las 10 horas del 17 de agosto de 2007. En consecuencia, la legitimación es la aptitud para ser parte en un proceso concreto, puede ser activa o pasiva, lo cual dependerá de las condi</w:t>
      </w:r>
      <w:r>
        <w:rPr>
          <w:i/>
          <w:iCs/>
          <w:spacing w:val="-2"/>
          <w:sz w:val="27"/>
          <w:szCs w:val="27"/>
          <w:lang w:val="es-ES" w:eastAsia="es-ES"/>
        </w:rPr>
        <w:t xml:space="preserve">ciones que para tal efecto establezca la ley en cuanto la pretensión procesal. Así, la legitimación ad </w:t>
      </w:r>
      <w:proofErr w:type="spellStart"/>
      <w:r>
        <w:rPr>
          <w:i/>
          <w:iCs/>
          <w:spacing w:val="-2"/>
          <w:sz w:val="27"/>
          <w:szCs w:val="27"/>
          <w:lang w:val="es-ES" w:eastAsia="es-ES"/>
        </w:rPr>
        <w:t>causam</w:t>
      </w:r>
      <w:proofErr w:type="spellEnd"/>
      <w:r>
        <w:rPr>
          <w:i/>
          <w:iCs/>
          <w:spacing w:val="-2"/>
          <w:sz w:val="27"/>
          <w:szCs w:val="27"/>
          <w:lang w:val="es-ES" w:eastAsia="es-ES"/>
        </w:rPr>
        <w:t xml:space="preserve"> activa, que interesa en el caso en estudio, es la capacidad para demandar, carácter que nace de la posición en que se halle el sujeto, respecto a </w:t>
      </w:r>
      <w:r>
        <w:rPr>
          <w:i/>
          <w:iCs/>
          <w:spacing w:val="-2"/>
          <w:sz w:val="27"/>
          <w:szCs w:val="27"/>
          <w:lang w:val="es-ES" w:eastAsia="es-ES"/>
        </w:rPr>
        <w:t>la pretensión procesal promovida. En suma, es la identidad necesaria que debe darse entre</w:t>
      </w:r>
    </w:p>
    <w:p w:rsidR="00000000" w:rsidRDefault="00942045">
      <w:pPr>
        <w:widowControl/>
        <w:rPr>
          <w:sz w:val="24"/>
          <w:szCs w:val="24"/>
        </w:rPr>
        <w:sectPr w:rsidR="00000000">
          <w:pgSz w:w="12240" w:h="15840"/>
          <w:pgMar w:top="2035" w:right="1963" w:bottom="392" w:left="1058" w:header="720" w:footer="720" w:gutter="0"/>
          <w:cols w:space="720"/>
          <w:noEndnote/>
        </w:sectPr>
      </w:pPr>
    </w:p>
    <w:p w:rsidR="00000000" w:rsidRDefault="00942045">
      <w:pPr>
        <w:kinsoku w:val="0"/>
        <w:overflowPunct w:val="0"/>
        <w:autoSpaceDE/>
        <w:autoSpaceDN/>
        <w:adjustRightInd/>
        <w:spacing w:before="13" w:line="312" w:lineRule="exact"/>
        <w:ind w:left="504" w:right="1584"/>
        <w:jc w:val="both"/>
        <w:textAlignment w:val="baseline"/>
        <w:rPr>
          <w:i/>
          <w:iCs/>
          <w:sz w:val="26"/>
          <w:szCs w:val="26"/>
          <w:lang w:val="es-ES" w:eastAsia="es-ES"/>
        </w:rPr>
      </w:pPr>
      <w:r>
        <w:rPr>
          <w:i/>
          <w:iCs/>
          <w:sz w:val="26"/>
          <w:szCs w:val="26"/>
          <w:lang w:val="es-ES" w:eastAsia="es-ES"/>
        </w:rPr>
        <w:lastRenderedPageBreak/>
        <w:t>el actor y el derecho que pretenda en juicio". Fallo no. 778 de las 14 horas 50 minutos del 28 de julio de 2009. Así, para q</w:t>
      </w:r>
      <w:r>
        <w:rPr>
          <w:i/>
          <w:iCs/>
          <w:sz w:val="26"/>
          <w:szCs w:val="26"/>
          <w:lang w:val="es-ES" w:eastAsia="es-ES"/>
        </w:rPr>
        <w:t xml:space="preserve">ue la parte cuente con legitimación debe tener una determinada relación jurídica con la petitoria discutida, dicho lazo es el que se produce entre actor y demandado en virtud de lo que se debate en el proceso. Consecuentemente, la falta de legitimación en </w:t>
      </w:r>
      <w:r>
        <w:rPr>
          <w:i/>
          <w:iCs/>
          <w:sz w:val="26"/>
          <w:szCs w:val="26"/>
          <w:lang w:val="es-ES" w:eastAsia="es-ES"/>
        </w:rPr>
        <w:t>la causa constituye un impedimento sustancial para una sentencia estimatoria, ya que es la que determina quiénes deben actuar en el proceso."</w:t>
      </w:r>
    </w:p>
    <w:p w:rsidR="00000000" w:rsidRDefault="00942045">
      <w:pPr>
        <w:kinsoku w:val="0"/>
        <w:overflowPunct w:val="0"/>
        <w:autoSpaceDE/>
        <w:autoSpaceDN/>
        <w:adjustRightInd/>
        <w:spacing w:before="322" w:line="312" w:lineRule="exact"/>
        <w:ind w:left="504" w:right="1584"/>
        <w:jc w:val="both"/>
        <w:textAlignment w:val="baseline"/>
        <w:rPr>
          <w:sz w:val="26"/>
          <w:szCs w:val="26"/>
          <w:lang w:val="es-ES" w:eastAsia="es-ES"/>
        </w:rPr>
      </w:pPr>
      <w:r>
        <w:rPr>
          <w:sz w:val="26"/>
          <w:szCs w:val="26"/>
          <w:lang w:val="es-ES" w:eastAsia="es-ES"/>
        </w:rPr>
        <w:t xml:space="preserve">Señala el Doctor Jiménez Meza lo siguiente: "... </w:t>
      </w:r>
      <w:r>
        <w:rPr>
          <w:i/>
          <w:iCs/>
          <w:sz w:val="26"/>
          <w:szCs w:val="26"/>
          <w:lang w:val="es-ES" w:eastAsia="es-ES"/>
        </w:rPr>
        <w:t xml:space="preserve">un sujeto queda legitimado en un procedimiento o en un determinado proceso por virtud de la afectación previa sufrida en sus intereses o derechos cualificados" </w:t>
      </w:r>
      <w:r>
        <w:rPr>
          <w:sz w:val="26"/>
          <w:szCs w:val="26"/>
          <w:lang w:val="es-ES" w:eastAsia="es-ES"/>
        </w:rPr>
        <w:t xml:space="preserve">(Jiménez Meza, Manrique. </w:t>
      </w:r>
      <w:r>
        <w:rPr>
          <w:b/>
          <w:bCs/>
          <w:sz w:val="26"/>
          <w:szCs w:val="26"/>
          <w:u w:val="single"/>
          <w:lang w:val="es-ES" w:eastAsia="es-ES"/>
        </w:rPr>
        <w:t>El nuevo proceso contencioso administrativo.</w:t>
      </w:r>
      <w:r>
        <w:rPr>
          <w:sz w:val="26"/>
          <w:szCs w:val="26"/>
          <w:lang w:val="es-ES" w:eastAsia="es-ES"/>
        </w:rPr>
        <w:t xml:space="preserve"> Obra Colectiva. Poder Judi</w:t>
      </w:r>
      <w:r>
        <w:rPr>
          <w:sz w:val="26"/>
          <w:szCs w:val="26"/>
          <w:lang w:val="es-ES" w:eastAsia="es-ES"/>
        </w:rPr>
        <w:t>cial. Escuela Judicial. San José. Costa Rica. p. 79-,)</w:t>
      </w:r>
    </w:p>
    <w:p w:rsidR="00000000" w:rsidRDefault="00942045">
      <w:pPr>
        <w:kinsoku w:val="0"/>
        <w:overflowPunct w:val="0"/>
        <w:autoSpaceDE/>
        <w:autoSpaceDN/>
        <w:adjustRightInd/>
        <w:spacing w:before="303" w:line="313" w:lineRule="exact"/>
        <w:ind w:left="504" w:right="1584"/>
        <w:jc w:val="both"/>
        <w:textAlignment w:val="baseline"/>
        <w:rPr>
          <w:b/>
          <w:bCs/>
          <w:sz w:val="26"/>
          <w:szCs w:val="26"/>
          <w:lang w:val="es-ES" w:eastAsia="es-ES"/>
        </w:rPr>
      </w:pPr>
      <w:r>
        <w:rPr>
          <w:sz w:val="26"/>
          <w:szCs w:val="26"/>
          <w:lang w:val="es-ES" w:eastAsia="es-ES"/>
        </w:rPr>
        <w:t xml:space="preserve">Así las </w:t>
      </w:r>
      <w:proofErr w:type="gramStart"/>
      <w:r>
        <w:rPr>
          <w:sz w:val="26"/>
          <w:szCs w:val="26"/>
          <w:lang w:val="es-ES" w:eastAsia="es-ES"/>
        </w:rPr>
        <w:t>cosas</w:t>
      </w:r>
      <w:proofErr w:type="gramEnd"/>
      <w:r>
        <w:rPr>
          <w:sz w:val="26"/>
          <w:szCs w:val="26"/>
          <w:lang w:val="es-ES" w:eastAsia="es-ES"/>
        </w:rPr>
        <w:t xml:space="preserve"> debe rechazarse el Recurso de</w:t>
      </w:r>
      <w:r w:rsidR="006E5ED1">
        <w:rPr>
          <w:sz w:val="26"/>
          <w:szCs w:val="26"/>
          <w:lang w:val="es-ES" w:eastAsia="es-ES"/>
        </w:rPr>
        <w:t xml:space="preserve"> </w:t>
      </w:r>
      <w:proofErr w:type="spellStart"/>
      <w:r>
        <w:rPr>
          <w:sz w:val="26"/>
          <w:szCs w:val="26"/>
          <w:lang w:val="es-ES" w:eastAsia="es-ES"/>
        </w:rPr>
        <w:t>Apelacion</w:t>
      </w:r>
      <w:proofErr w:type="spellEnd"/>
      <w:r>
        <w:rPr>
          <w:sz w:val="26"/>
          <w:szCs w:val="26"/>
          <w:lang w:val="es-ES" w:eastAsia="es-ES"/>
        </w:rPr>
        <w:t xml:space="preserve"> y la Nulidad presentadas por </w:t>
      </w:r>
      <w:r>
        <w:rPr>
          <w:b/>
          <w:bCs/>
          <w:sz w:val="26"/>
          <w:szCs w:val="26"/>
          <w:lang w:val="es-ES" w:eastAsia="es-ES"/>
        </w:rPr>
        <w:t xml:space="preserve">LA EMPRESA ... LIMITADA, </w:t>
      </w:r>
      <w:r>
        <w:rPr>
          <w:sz w:val="26"/>
          <w:szCs w:val="26"/>
          <w:lang w:val="es-ES" w:eastAsia="es-ES"/>
        </w:rPr>
        <w:t xml:space="preserve">ya que no cuenta con legitimación para impugnar el actor recurrido."... </w:t>
      </w:r>
      <w:r>
        <w:rPr>
          <w:b/>
          <w:bCs/>
          <w:sz w:val="26"/>
          <w:szCs w:val="26"/>
          <w:lang w:val="es-ES" w:eastAsia="es-ES"/>
        </w:rPr>
        <w:t>(Resolución No. TAT-2</w:t>
      </w:r>
      <w:r>
        <w:rPr>
          <w:b/>
          <w:bCs/>
          <w:sz w:val="26"/>
          <w:szCs w:val="26"/>
          <w:lang w:val="es-ES" w:eastAsia="es-ES"/>
        </w:rPr>
        <w:t xml:space="preserve">541-2015 de las 09:30 horas del 30 de </w:t>
      </w:r>
      <w:proofErr w:type="gramStart"/>
      <w:r>
        <w:rPr>
          <w:b/>
          <w:bCs/>
          <w:sz w:val="26"/>
          <w:szCs w:val="26"/>
          <w:lang w:val="es-ES" w:eastAsia="es-ES"/>
        </w:rPr>
        <w:t>Abril</w:t>
      </w:r>
      <w:proofErr w:type="gramEnd"/>
      <w:r>
        <w:rPr>
          <w:b/>
          <w:bCs/>
          <w:sz w:val="26"/>
          <w:szCs w:val="26"/>
          <w:lang w:val="es-ES" w:eastAsia="es-ES"/>
        </w:rPr>
        <w:t xml:space="preserve"> del 2015, Expediente No. TAT-182-15) (el resaltado es nuestro)</w:t>
      </w:r>
    </w:p>
    <w:p w:rsidR="00000000" w:rsidRDefault="00942045">
      <w:pPr>
        <w:kinsoku w:val="0"/>
        <w:overflowPunct w:val="0"/>
        <w:autoSpaceDE/>
        <w:autoSpaceDN/>
        <w:adjustRightInd/>
        <w:spacing w:before="282" w:line="360" w:lineRule="exact"/>
        <w:ind w:right="1008"/>
        <w:jc w:val="both"/>
        <w:textAlignment w:val="baseline"/>
        <w:rPr>
          <w:sz w:val="26"/>
          <w:szCs w:val="26"/>
          <w:lang w:val="es-ES" w:eastAsia="es-ES"/>
        </w:rPr>
      </w:pPr>
      <w:r>
        <w:rPr>
          <w:sz w:val="26"/>
          <w:szCs w:val="26"/>
          <w:lang w:val="es-ES" w:eastAsia="es-ES"/>
        </w:rPr>
        <w:t>Por ende, por Mayoría de Votos y con Voto Salvado del Juez Quesada Aguirre, se Dispone el rechazo por Falta de Legitimación de las Acciones Interpues</w:t>
      </w:r>
      <w:r>
        <w:rPr>
          <w:sz w:val="26"/>
          <w:szCs w:val="26"/>
          <w:lang w:val="es-ES" w:eastAsia="es-ES"/>
        </w:rPr>
        <w:t>tas por el Señor L</w:t>
      </w:r>
      <w:r w:rsidR="006E5ED1">
        <w:rPr>
          <w:sz w:val="26"/>
          <w:szCs w:val="26"/>
          <w:lang w:val="es-ES" w:eastAsia="es-ES"/>
        </w:rPr>
        <w:t>.A.P.H.</w:t>
      </w:r>
      <w:r>
        <w:rPr>
          <w:sz w:val="26"/>
          <w:szCs w:val="26"/>
          <w:lang w:val="es-ES" w:eastAsia="es-ES"/>
        </w:rPr>
        <w:t>, contra el Acto, antes indicado.</w:t>
      </w:r>
    </w:p>
    <w:p w:rsidR="00000000" w:rsidRPr="006E5ED1" w:rsidRDefault="00942045">
      <w:pPr>
        <w:kinsoku w:val="0"/>
        <w:overflowPunct w:val="0"/>
        <w:autoSpaceDE/>
        <w:autoSpaceDN/>
        <w:adjustRightInd/>
        <w:spacing w:before="370" w:line="312" w:lineRule="exact"/>
        <w:jc w:val="center"/>
        <w:textAlignment w:val="baseline"/>
        <w:rPr>
          <w:b/>
          <w:i/>
          <w:iCs/>
          <w:spacing w:val="12"/>
          <w:sz w:val="26"/>
          <w:szCs w:val="26"/>
          <w:lang w:val="es-ES" w:eastAsia="es-ES"/>
        </w:rPr>
      </w:pPr>
      <w:r w:rsidRPr="006E5ED1">
        <w:rPr>
          <w:b/>
          <w:i/>
          <w:iCs/>
          <w:spacing w:val="12"/>
          <w:sz w:val="26"/>
          <w:szCs w:val="26"/>
          <w:lang w:val="es-ES" w:eastAsia="es-ES"/>
        </w:rPr>
        <w:t>Por Tanto</w:t>
      </w:r>
    </w:p>
    <w:p w:rsidR="00000000" w:rsidRDefault="00942045">
      <w:pPr>
        <w:kinsoku w:val="0"/>
        <w:overflowPunct w:val="0"/>
        <w:autoSpaceDE/>
        <w:autoSpaceDN/>
        <w:adjustRightInd/>
        <w:spacing w:before="293" w:line="288" w:lineRule="exact"/>
        <w:ind w:right="1008"/>
        <w:jc w:val="both"/>
        <w:textAlignment w:val="baseline"/>
        <w:rPr>
          <w:spacing w:val="4"/>
          <w:sz w:val="26"/>
          <w:szCs w:val="26"/>
          <w:lang w:val="es-ES" w:eastAsia="es-ES"/>
        </w:rPr>
      </w:pPr>
      <w:r>
        <w:rPr>
          <w:b/>
          <w:bCs/>
          <w:spacing w:val="4"/>
          <w:sz w:val="26"/>
          <w:szCs w:val="26"/>
          <w:lang w:val="es-ES" w:eastAsia="es-ES"/>
        </w:rPr>
        <w:t xml:space="preserve">I.- </w:t>
      </w:r>
      <w:r>
        <w:rPr>
          <w:spacing w:val="4"/>
          <w:sz w:val="26"/>
          <w:szCs w:val="26"/>
          <w:lang w:val="es-ES" w:eastAsia="es-ES"/>
        </w:rPr>
        <w:t xml:space="preserve">Se </w:t>
      </w:r>
      <w:r>
        <w:rPr>
          <w:b/>
          <w:bCs/>
          <w:spacing w:val="4"/>
          <w:sz w:val="26"/>
          <w:szCs w:val="26"/>
          <w:u w:val="single"/>
          <w:lang w:val="es-ES" w:eastAsia="es-ES"/>
        </w:rPr>
        <w:t>RECHAZA</w:t>
      </w:r>
      <w:r>
        <w:rPr>
          <w:spacing w:val="4"/>
          <w:sz w:val="26"/>
          <w:szCs w:val="26"/>
          <w:lang w:val="es-ES" w:eastAsia="es-ES"/>
        </w:rPr>
        <w:t xml:space="preserve"> por Falta de Legitimación, el </w:t>
      </w:r>
      <w:r>
        <w:rPr>
          <w:b/>
          <w:bCs/>
          <w:spacing w:val="4"/>
          <w:sz w:val="26"/>
          <w:szCs w:val="26"/>
          <w:lang w:val="es-ES" w:eastAsia="es-ES"/>
        </w:rPr>
        <w:t xml:space="preserve">RECURSO DE APELACIÓN </w:t>
      </w:r>
      <w:r>
        <w:rPr>
          <w:spacing w:val="4"/>
          <w:lang w:val="es-ES" w:eastAsia="es-ES"/>
        </w:rPr>
        <w:t xml:space="preserve">EN SUBSIDIO, </w:t>
      </w:r>
      <w:r>
        <w:rPr>
          <w:spacing w:val="4"/>
          <w:sz w:val="26"/>
          <w:szCs w:val="26"/>
          <w:lang w:val="es-ES" w:eastAsia="es-ES"/>
        </w:rPr>
        <w:t xml:space="preserve">interpuesto por la Señora </w:t>
      </w:r>
      <w:r>
        <w:rPr>
          <w:b/>
          <w:bCs/>
          <w:spacing w:val="4"/>
          <w:sz w:val="26"/>
          <w:szCs w:val="26"/>
          <w:lang w:val="es-ES" w:eastAsia="es-ES"/>
        </w:rPr>
        <w:t>E</w:t>
      </w:r>
      <w:r w:rsidR="006E5ED1">
        <w:rPr>
          <w:b/>
          <w:bCs/>
          <w:spacing w:val="4"/>
          <w:sz w:val="26"/>
          <w:szCs w:val="26"/>
          <w:lang w:val="es-ES" w:eastAsia="es-ES"/>
        </w:rPr>
        <w:t>.J.M.</w:t>
      </w:r>
      <w:r>
        <w:rPr>
          <w:b/>
          <w:bCs/>
          <w:spacing w:val="4"/>
          <w:sz w:val="26"/>
          <w:szCs w:val="26"/>
          <w:lang w:val="es-ES" w:eastAsia="es-ES"/>
        </w:rPr>
        <w:t xml:space="preserve">, </w:t>
      </w:r>
      <w:r>
        <w:rPr>
          <w:spacing w:val="4"/>
          <w:sz w:val="26"/>
          <w:szCs w:val="26"/>
          <w:lang w:val="es-ES" w:eastAsia="es-ES"/>
        </w:rPr>
        <w:t xml:space="preserve">Abogada </w:t>
      </w:r>
      <w:r>
        <w:rPr>
          <w:i/>
          <w:iCs/>
          <w:spacing w:val="4"/>
          <w:sz w:val="26"/>
          <w:szCs w:val="26"/>
          <w:lang w:val="es-ES" w:eastAsia="es-ES"/>
        </w:rPr>
        <w:t xml:space="preserve">(Carnet No. </w:t>
      </w:r>
      <w:r w:rsidR="006E5ED1">
        <w:rPr>
          <w:i/>
          <w:iCs/>
          <w:spacing w:val="4"/>
          <w:sz w:val="26"/>
          <w:szCs w:val="26"/>
          <w:lang w:val="es-ES" w:eastAsia="es-ES"/>
        </w:rPr>
        <w:t>XXXX</w:t>
      </w:r>
      <w:r>
        <w:rPr>
          <w:i/>
          <w:iCs/>
          <w:spacing w:val="4"/>
          <w:sz w:val="26"/>
          <w:szCs w:val="26"/>
          <w:lang w:val="es-ES" w:eastAsia="es-ES"/>
        </w:rPr>
        <w:t xml:space="preserve">), </w:t>
      </w:r>
      <w:r>
        <w:rPr>
          <w:spacing w:val="4"/>
          <w:sz w:val="26"/>
          <w:szCs w:val="26"/>
          <w:lang w:val="es-ES" w:eastAsia="es-ES"/>
        </w:rPr>
        <w:t>de demá</w:t>
      </w:r>
      <w:r>
        <w:rPr>
          <w:spacing w:val="4"/>
          <w:sz w:val="26"/>
          <w:szCs w:val="26"/>
          <w:lang w:val="es-ES" w:eastAsia="es-ES"/>
        </w:rPr>
        <w:t xml:space="preserve">s calidades conocidas </w:t>
      </w:r>
      <w:r>
        <w:rPr>
          <w:i/>
          <w:iCs/>
          <w:spacing w:val="4"/>
          <w:sz w:val="26"/>
          <w:szCs w:val="26"/>
          <w:lang w:val="es-ES" w:eastAsia="es-ES"/>
        </w:rPr>
        <w:t xml:space="preserve">y </w:t>
      </w:r>
      <w:r>
        <w:rPr>
          <w:spacing w:val="4"/>
          <w:sz w:val="26"/>
          <w:szCs w:val="26"/>
          <w:lang w:val="es-ES" w:eastAsia="es-ES"/>
        </w:rPr>
        <w:t xml:space="preserve">portadora de la cédula de identidad número </w:t>
      </w:r>
      <w:r w:rsidR="006E5ED1">
        <w:rPr>
          <w:spacing w:val="4"/>
          <w:sz w:val="26"/>
          <w:szCs w:val="26"/>
          <w:lang w:val="es-ES" w:eastAsia="es-ES"/>
        </w:rPr>
        <w:t>…</w:t>
      </w:r>
      <w:r>
        <w:rPr>
          <w:spacing w:val="4"/>
          <w:sz w:val="26"/>
          <w:szCs w:val="26"/>
          <w:lang w:val="es-ES" w:eastAsia="es-ES"/>
        </w:rPr>
        <w:t>, quien actúa como Albacea de la Sucesión del Concesionario del Taxi Placas TSJ-</w:t>
      </w:r>
      <w:r w:rsidR="006E5ED1">
        <w:rPr>
          <w:spacing w:val="4"/>
          <w:sz w:val="26"/>
          <w:szCs w:val="26"/>
          <w:lang w:val="es-ES" w:eastAsia="es-ES"/>
        </w:rPr>
        <w:t>XXX</w:t>
      </w:r>
      <w:r>
        <w:rPr>
          <w:spacing w:val="4"/>
          <w:sz w:val="26"/>
          <w:szCs w:val="26"/>
          <w:lang w:val="es-ES" w:eastAsia="es-ES"/>
        </w:rPr>
        <w:t xml:space="preserve"> </w:t>
      </w:r>
      <w:r>
        <w:rPr>
          <w:i/>
          <w:iCs/>
          <w:spacing w:val="4"/>
          <w:sz w:val="26"/>
          <w:szCs w:val="26"/>
          <w:lang w:val="es-ES" w:eastAsia="es-ES"/>
        </w:rPr>
        <w:t xml:space="preserve">y, per se, </w:t>
      </w:r>
      <w:r>
        <w:rPr>
          <w:spacing w:val="4"/>
          <w:sz w:val="26"/>
          <w:szCs w:val="26"/>
          <w:lang w:val="es-ES" w:eastAsia="es-ES"/>
        </w:rPr>
        <w:t xml:space="preserve">como Representante de la Sucesión del mismo y de sus Herederas Legítimas, contra el </w:t>
      </w:r>
      <w:r>
        <w:rPr>
          <w:b/>
          <w:bCs/>
          <w:spacing w:val="4"/>
          <w:sz w:val="26"/>
          <w:szCs w:val="26"/>
          <w:lang w:val="es-ES" w:eastAsia="es-ES"/>
        </w:rPr>
        <w:t xml:space="preserve">Artículo 7.11 de la Sesión Ordinaria 01-2017 </w:t>
      </w:r>
      <w:r>
        <w:rPr>
          <w:spacing w:val="4"/>
          <w:sz w:val="26"/>
          <w:szCs w:val="26"/>
          <w:lang w:val="es-ES" w:eastAsia="es-ES"/>
        </w:rPr>
        <w:t xml:space="preserve">de fecha 11 de Enero del 2017, de la Junta Directiva del Consejo de Transporte Público </w:t>
      </w:r>
      <w:r>
        <w:rPr>
          <w:i/>
          <w:iCs/>
          <w:spacing w:val="4"/>
          <w:sz w:val="26"/>
          <w:szCs w:val="26"/>
          <w:lang w:val="es-ES" w:eastAsia="es-ES"/>
        </w:rPr>
        <w:t xml:space="preserve">(referido por la Recurrente como "la Resolución del 13 de Enero del 2017"), </w:t>
      </w:r>
      <w:r>
        <w:rPr>
          <w:spacing w:val="4"/>
          <w:sz w:val="26"/>
          <w:szCs w:val="26"/>
          <w:lang w:val="es-ES" w:eastAsia="es-ES"/>
        </w:rPr>
        <w:t>y contra el Oficio de Fundamento de dicho Acuerd</w:t>
      </w:r>
      <w:r>
        <w:rPr>
          <w:spacing w:val="4"/>
          <w:sz w:val="26"/>
          <w:szCs w:val="26"/>
          <w:lang w:val="es-ES" w:eastAsia="es-ES"/>
        </w:rPr>
        <w:t xml:space="preserve">o: </w:t>
      </w:r>
      <w:r>
        <w:rPr>
          <w:b/>
          <w:bCs/>
          <w:spacing w:val="4"/>
          <w:sz w:val="26"/>
          <w:szCs w:val="26"/>
          <w:lang w:val="es-ES" w:eastAsia="es-ES"/>
        </w:rPr>
        <w:t xml:space="preserve">No. DAJ-INF-2016-0110 </w:t>
      </w:r>
      <w:r>
        <w:rPr>
          <w:spacing w:val="4"/>
          <w:sz w:val="26"/>
          <w:szCs w:val="26"/>
          <w:lang w:val="es-ES" w:eastAsia="es-ES"/>
        </w:rPr>
        <w:t>de fecha 23 de Diciembre del 2016, de la Dirección de Asuntos Jurídicos del Consejo de Transporte Público.</w:t>
      </w:r>
    </w:p>
    <w:p w:rsidR="00000000" w:rsidRDefault="00942045">
      <w:pPr>
        <w:widowControl/>
        <w:rPr>
          <w:sz w:val="24"/>
          <w:szCs w:val="24"/>
        </w:rPr>
        <w:sectPr w:rsidR="00000000">
          <w:pgSz w:w="12240" w:h="15840"/>
          <w:pgMar w:top="2200" w:right="874" w:bottom="0" w:left="1786" w:header="720" w:footer="720" w:gutter="0"/>
          <w:cols w:space="720"/>
          <w:noEndnote/>
        </w:sectPr>
      </w:pPr>
    </w:p>
    <w:p w:rsidR="00000000" w:rsidRDefault="00942045">
      <w:pPr>
        <w:numPr>
          <w:ilvl w:val="0"/>
          <w:numId w:val="3"/>
        </w:numPr>
        <w:kinsoku w:val="0"/>
        <w:overflowPunct w:val="0"/>
        <w:autoSpaceDE/>
        <w:autoSpaceDN/>
        <w:adjustRightInd/>
        <w:spacing w:before="16" w:line="300" w:lineRule="exact"/>
        <w:ind w:right="1080"/>
        <w:jc w:val="both"/>
        <w:textAlignment w:val="baseline"/>
        <w:rPr>
          <w:sz w:val="25"/>
          <w:szCs w:val="25"/>
          <w:lang w:val="es-ES" w:eastAsia="es-ES"/>
        </w:rPr>
      </w:pPr>
      <w:r>
        <w:rPr>
          <w:sz w:val="25"/>
          <w:szCs w:val="25"/>
          <w:lang w:val="es-ES" w:eastAsia="es-ES"/>
        </w:rPr>
        <w:lastRenderedPageBreak/>
        <w:t xml:space="preserve">Conforme las determinaciones del numeral 22, inciso c), de la Ley No. </w:t>
      </w:r>
      <w:r>
        <w:rPr>
          <w:sz w:val="25"/>
          <w:szCs w:val="25"/>
          <w:lang w:val="es-ES" w:eastAsia="es-ES"/>
        </w:rPr>
        <w:t>7969, se Da por Agotada la Vía Administrativa, en cuanto a lo de particular resolución, toda vez que contra este Acto Resolutorio no procede Recurso alguno.</w:t>
      </w:r>
    </w:p>
    <w:p w:rsidR="00000000" w:rsidRDefault="00942045">
      <w:pPr>
        <w:numPr>
          <w:ilvl w:val="0"/>
          <w:numId w:val="4"/>
        </w:numPr>
        <w:kinsoku w:val="0"/>
        <w:overflowPunct w:val="0"/>
        <w:autoSpaceDE/>
        <w:autoSpaceDN/>
        <w:adjustRightInd/>
        <w:spacing w:after="565" w:line="595" w:lineRule="exact"/>
        <w:textAlignment w:val="baseline"/>
        <w:rPr>
          <w:b/>
          <w:bCs/>
          <w:sz w:val="25"/>
          <w:szCs w:val="25"/>
          <w:lang w:val="es-ES" w:eastAsia="es-ES"/>
        </w:rPr>
      </w:pPr>
      <w:r>
        <w:rPr>
          <w:sz w:val="25"/>
          <w:szCs w:val="25"/>
          <w:lang w:val="es-ES" w:eastAsia="es-ES"/>
        </w:rPr>
        <w:t>Rige a partir de su Notificación.</w:t>
      </w:r>
      <w:r>
        <w:rPr>
          <w:sz w:val="25"/>
          <w:szCs w:val="25"/>
          <w:lang w:val="es-ES" w:eastAsia="es-ES"/>
        </w:rPr>
        <w:br/>
      </w:r>
      <w:r>
        <w:rPr>
          <w:b/>
          <w:bCs/>
          <w:sz w:val="25"/>
          <w:szCs w:val="25"/>
          <w:lang w:val="es-ES" w:eastAsia="es-ES"/>
        </w:rPr>
        <w:t>NOTIFÍQUESE.</w:t>
      </w:r>
    </w:p>
    <w:p w:rsidR="006E5ED1" w:rsidRPr="00CF40A0" w:rsidRDefault="006E5ED1" w:rsidP="006E5ED1">
      <w:pPr>
        <w:kinsoku w:val="0"/>
        <w:overflowPunct w:val="0"/>
        <w:autoSpaceDE/>
        <w:autoSpaceDN/>
        <w:adjustRightInd/>
        <w:spacing w:after="374" w:line="320" w:lineRule="exact"/>
        <w:ind w:left="720" w:right="72"/>
        <w:jc w:val="center"/>
        <w:textAlignment w:val="baseline"/>
        <w:rPr>
          <w:rStyle w:val="CharacterStyle1"/>
          <w:b/>
          <w:bCs/>
          <w:sz w:val="24"/>
          <w:szCs w:val="24"/>
          <w:lang w:val="es-ES" w:eastAsia="es-ES"/>
        </w:rPr>
      </w:pPr>
      <w:proofErr w:type="spellStart"/>
      <w:r w:rsidRPr="00CF40A0">
        <w:rPr>
          <w:rStyle w:val="CharacterStyle1"/>
          <w:i/>
          <w:iCs/>
          <w:spacing w:val="5"/>
          <w:sz w:val="26"/>
          <w:szCs w:val="26"/>
        </w:rPr>
        <w:t>Lic</w:t>
      </w:r>
      <w:proofErr w:type="spellEnd"/>
      <w:r w:rsidRPr="00CF40A0">
        <w:rPr>
          <w:rStyle w:val="CharacterStyle1"/>
          <w:i/>
          <w:iCs/>
          <w:spacing w:val="5"/>
          <w:sz w:val="26"/>
          <w:szCs w:val="26"/>
        </w:rPr>
        <w:t>. Carlos Miguel Portuguez Méndez</w:t>
      </w:r>
    </w:p>
    <w:p w:rsidR="006E5ED1" w:rsidRDefault="006E5ED1" w:rsidP="006E5ED1">
      <w:pPr>
        <w:pStyle w:val="Style1"/>
        <w:kinsoku w:val="0"/>
        <w:overflowPunct w:val="0"/>
        <w:autoSpaceDE/>
        <w:autoSpaceDN/>
        <w:adjustRightInd/>
        <w:spacing w:after="301" w:line="288" w:lineRule="exact"/>
        <w:ind w:left="720"/>
        <w:jc w:val="center"/>
        <w:textAlignment w:val="baseline"/>
        <w:rPr>
          <w:rStyle w:val="CharacterStyle1"/>
          <w:b/>
          <w:i/>
          <w:iCs/>
          <w:spacing w:val="5"/>
          <w:sz w:val="26"/>
          <w:szCs w:val="26"/>
        </w:rPr>
      </w:pPr>
      <w:r>
        <w:rPr>
          <w:rStyle w:val="CharacterStyle1"/>
          <w:b/>
          <w:i/>
          <w:iCs/>
          <w:spacing w:val="5"/>
          <w:sz w:val="26"/>
          <w:szCs w:val="26"/>
        </w:rPr>
        <w:t>Presidente</w:t>
      </w:r>
    </w:p>
    <w:p w:rsidR="006E5ED1" w:rsidRDefault="006E5ED1" w:rsidP="006E5ED1">
      <w:pPr>
        <w:kinsoku w:val="0"/>
        <w:overflowPunct w:val="0"/>
        <w:autoSpaceDE/>
        <w:autoSpaceDN/>
        <w:adjustRightInd/>
        <w:spacing w:before="313" w:after="358" w:line="294" w:lineRule="exact"/>
        <w:ind w:left="720"/>
        <w:jc w:val="center"/>
        <w:textAlignment w:val="baseline"/>
        <w:rPr>
          <w:rStyle w:val="CharacterStyle1"/>
          <w:b/>
          <w:i/>
          <w:iCs/>
          <w:spacing w:val="5"/>
          <w:sz w:val="26"/>
          <w:szCs w:val="26"/>
        </w:rPr>
      </w:pPr>
      <w:proofErr w:type="spellStart"/>
      <w:r>
        <w:rPr>
          <w:rStyle w:val="CharacterStyle1"/>
          <w:i/>
          <w:iCs/>
          <w:spacing w:val="5"/>
          <w:sz w:val="26"/>
          <w:szCs w:val="26"/>
        </w:rPr>
        <w:t>Licd</w:t>
      </w:r>
      <w:r w:rsidRPr="00724304">
        <w:rPr>
          <w:rStyle w:val="CharacterStyle1"/>
          <w:i/>
          <w:iCs/>
          <w:spacing w:val="5"/>
          <w:sz w:val="26"/>
          <w:szCs w:val="26"/>
        </w:rPr>
        <w:t>a</w:t>
      </w:r>
      <w:proofErr w:type="spellEnd"/>
      <w:r w:rsidRPr="00724304">
        <w:rPr>
          <w:rStyle w:val="CharacterStyle1"/>
          <w:i/>
          <w:iCs/>
          <w:spacing w:val="5"/>
          <w:sz w:val="26"/>
          <w:szCs w:val="26"/>
        </w:rPr>
        <w:t xml:space="preserve">. Marta Luz Pérez </w:t>
      </w:r>
      <w:proofErr w:type="spellStart"/>
      <w:r w:rsidRPr="00724304">
        <w:rPr>
          <w:rStyle w:val="CharacterStyle1"/>
          <w:i/>
          <w:iCs/>
          <w:spacing w:val="5"/>
          <w:sz w:val="26"/>
          <w:szCs w:val="26"/>
        </w:rPr>
        <w:t>Peláez</w:t>
      </w:r>
      <w:proofErr w:type="spellEnd"/>
      <w:r>
        <w:rPr>
          <w:rStyle w:val="CharacterStyle1"/>
          <w:i/>
          <w:iCs/>
          <w:spacing w:val="5"/>
          <w:sz w:val="26"/>
          <w:szCs w:val="26"/>
        </w:rPr>
        <w:tab/>
      </w:r>
      <w:r>
        <w:rPr>
          <w:rStyle w:val="CharacterStyle1"/>
          <w:i/>
          <w:iCs/>
          <w:spacing w:val="5"/>
          <w:sz w:val="26"/>
          <w:szCs w:val="26"/>
        </w:rPr>
        <w:tab/>
      </w:r>
      <w:proofErr w:type="spellStart"/>
      <w:r>
        <w:rPr>
          <w:rStyle w:val="CharacterStyle1"/>
          <w:i/>
          <w:iCs/>
          <w:spacing w:val="5"/>
          <w:sz w:val="26"/>
          <w:szCs w:val="26"/>
        </w:rPr>
        <w:t>Lic</w:t>
      </w:r>
      <w:proofErr w:type="spellEnd"/>
      <w:r>
        <w:rPr>
          <w:rStyle w:val="CharacterStyle1"/>
          <w:i/>
          <w:iCs/>
          <w:spacing w:val="5"/>
          <w:sz w:val="26"/>
          <w:szCs w:val="26"/>
        </w:rPr>
        <w:t>.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JUEZ</w:t>
      </w:r>
    </w:p>
    <w:p w:rsidR="006E5ED1" w:rsidRDefault="006E5ED1" w:rsidP="006E5ED1">
      <w:pPr>
        <w:kinsoku w:val="0"/>
        <w:overflowPunct w:val="0"/>
        <w:autoSpaceDE/>
        <w:autoSpaceDN/>
        <w:adjustRightInd/>
        <w:spacing w:after="565" w:line="595" w:lineRule="exact"/>
        <w:ind w:left="720"/>
        <w:textAlignment w:val="baseline"/>
        <w:rPr>
          <w:b/>
          <w:bCs/>
          <w:sz w:val="25"/>
          <w:szCs w:val="25"/>
          <w:lang w:val="es-ES" w:eastAsia="es-ES"/>
        </w:rPr>
      </w:pPr>
    </w:p>
    <w:p w:rsidR="00000000" w:rsidRDefault="00942045">
      <w:pPr>
        <w:widowControl/>
        <w:rPr>
          <w:sz w:val="24"/>
          <w:szCs w:val="24"/>
        </w:rPr>
        <w:sectPr w:rsidR="00000000">
          <w:pgSz w:w="12240" w:h="15840"/>
          <w:pgMar w:top="2080" w:right="940" w:bottom="344" w:left="960" w:header="720" w:footer="720" w:gutter="0"/>
          <w:cols w:space="720"/>
          <w:noEndnote/>
        </w:sectPr>
      </w:pPr>
    </w:p>
    <w:p w:rsidR="00000000" w:rsidRDefault="00942045">
      <w:pPr>
        <w:kinsoku w:val="0"/>
        <w:overflowPunct w:val="0"/>
        <w:autoSpaceDE/>
        <w:autoSpaceDN/>
        <w:adjustRightInd/>
        <w:spacing w:before="6" w:line="282" w:lineRule="exact"/>
        <w:textAlignment w:val="baseline"/>
        <w:rPr>
          <w:b/>
          <w:bCs/>
          <w:spacing w:val="2"/>
          <w:sz w:val="25"/>
          <w:szCs w:val="25"/>
          <w:lang w:val="es-ES" w:eastAsia="es-ES"/>
        </w:rPr>
      </w:pPr>
      <w:r>
        <w:rPr>
          <w:b/>
          <w:bCs/>
          <w:spacing w:val="2"/>
          <w:sz w:val="25"/>
          <w:szCs w:val="25"/>
          <w:lang w:val="es-ES" w:eastAsia="es-ES"/>
        </w:rPr>
        <w:lastRenderedPageBreak/>
        <w:t>VOTO SALVADO DE JUEZ QUESADA AGUIRRE:</w:t>
      </w:r>
    </w:p>
    <w:p w:rsidR="00000000" w:rsidRDefault="00942045">
      <w:pPr>
        <w:kinsoku w:val="0"/>
        <w:overflowPunct w:val="0"/>
        <w:autoSpaceDE/>
        <w:autoSpaceDN/>
        <w:adjustRightInd/>
        <w:spacing w:before="333" w:line="331" w:lineRule="exact"/>
        <w:ind w:right="792"/>
        <w:jc w:val="both"/>
        <w:textAlignment w:val="baseline"/>
        <w:rPr>
          <w:b/>
          <w:bCs/>
          <w:i/>
          <w:iCs/>
          <w:spacing w:val="1"/>
          <w:sz w:val="25"/>
          <w:szCs w:val="25"/>
          <w:lang w:val="es-ES" w:eastAsia="es-ES"/>
        </w:rPr>
      </w:pPr>
      <w:r>
        <w:rPr>
          <w:spacing w:val="1"/>
          <w:sz w:val="25"/>
          <w:szCs w:val="25"/>
          <w:lang w:val="es-ES" w:eastAsia="es-ES"/>
        </w:rPr>
        <w:t xml:space="preserve">El suscrito emite el presente Voto en razón de </w:t>
      </w:r>
      <w:proofErr w:type="gramStart"/>
      <w:r>
        <w:rPr>
          <w:spacing w:val="1"/>
          <w:sz w:val="25"/>
          <w:szCs w:val="25"/>
          <w:lang w:val="es-ES" w:eastAsia="es-ES"/>
        </w:rPr>
        <w:t>que</w:t>
      </w:r>
      <w:proofErr w:type="gramEnd"/>
      <w:r>
        <w:rPr>
          <w:spacing w:val="1"/>
          <w:sz w:val="25"/>
          <w:szCs w:val="25"/>
          <w:lang w:val="es-ES" w:eastAsia="es-ES"/>
        </w:rPr>
        <w:t xml:space="preserve"> a su Criterio, la Gestión de una Albacea en cuanto a un Caso como el que nos ocupa, sí sería de Trámite y la mism</w:t>
      </w:r>
      <w:r>
        <w:rPr>
          <w:spacing w:val="1"/>
          <w:sz w:val="25"/>
          <w:szCs w:val="25"/>
          <w:lang w:val="es-ES" w:eastAsia="es-ES"/>
        </w:rPr>
        <w:t xml:space="preserve">a sí Contaría con Legitimación, </w:t>
      </w:r>
      <w:r>
        <w:rPr>
          <w:b/>
          <w:bCs/>
          <w:i/>
          <w:iCs/>
          <w:spacing w:val="1"/>
          <w:sz w:val="25"/>
          <w:szCs w:val="25"/>
          <w:lang w:val="es-ES" w:eastAsia="es-ES"/>
        </w:rPr>
        <w:t>DESDE LA PERSPECTIVA DEL INTERÉS LEGÍTIMO.</w:t>
      </w:r>
    </w:p>
    <w:p w:rsidR="00000000" w:rsidRDefault="00942045">
      <w:pPr>
        <w:kinsoku w:val="0"/>
        <w:overflowPunct w:val="0"/>
        <w:autoSpaceDE/>
        <w:autoSpaceDN/>
        <w:adjustRightInd/>
        <w:spacing w:before="345" w:line="332" w:lineRule="exact"/>
        <w:ind w:right="936"/>
        <w:jc w:val="both"/>
        <w:textAlignment w:val="baseline"/>
        <w:rPr>
          <w:b/>
          <w:bCs/>
          <w:i/>
          <w:iCs/>
          <w:spacing w:val="12"/>
          <w:sz w:val="25"/>
          <w:szCs w:val="25"/>
          <w:lang w:val="es-ES" w:eastAsia="es-ES"/>
        </w:rPr>
      </w:pPr>
      <w:proofErr w:type="gramStart"/>
      <w:r>
        <w:rPr>
          <w:spacing w:val="12"/>
          <w:sz w:val="25"/>
          <w:szCs w:val="25"/>
          <w:lang w:val="es-ES" w:eastAsia="es-ES"/>
        </w:rPr>
        <w:t>Y</w:t>
      </w:r>
      <w:proofErr w:type="gramEnd"/>
      <w:r>
        <w:rPr>
          <w:spacing w:val="12"/>
          <w:sz w:val="25"/>
          <w:szCs w:val="25"/>
          <w:lang w:val="es-ES" w:eastAsia="es-ES"/>
        </w:rPr>
        <w:t xml:space="preserve"> así las cosas, </w:t>
      </w:r>
      <w:r>
        <w:rPr>
          <w:b/>
          <w:bCs/>
          <w:i/>
          <w:iCs/>
          <w:spacing w:val="12"/>
          <w:sz w:val="25"/>
          <w:szCs w:val="25"/>
          <w:lang w:val="es-ES" w:eastAsia="es-ES"/>
        </w:rPr>
        <w:t>NO OBSTANTE LA o LAS BENEFICIARIA(S) HUBIERAN SIDO LAS MEJOR LLAMADAS A IMPUGNAR, ESO NO OBSTA -A MI ESTIMA- PARA QUE LA ALBACEA DE LA SUCESIÓ</w:t>
      </w:r>
      <w:r>
        <w:rPr>
          <w:b/>
          <w:bCs/>
          <w:i/>
          <w:iCs/>
          <w:spacing w:val="12"/>
          <w:sz w:val="25"/>
          <w:szCs w:val="25"/>
          <w:lang w:val="es-ES" w:eastAsia="es-ES"/>
        </w:rPr>
        <w:t>N DEL CONCESIONARIO FALLECIDO, COMO REPRESENTANTE DEL MISMO Y DE SU HABER PATRIMONIAL UNIVERSAL, EL CUAL INVOLUCRA EL VEHÍCULO TAXI Y AUNQUE SEPAMOS QUE NO PUEDE SER ASÍ O NO DEBERÍA SER ASÍ, LA PLACA O CONCESIÓN DE TAXI ASENTADA EN EL MISMO, NO PRESENTE U</w:t>
      </w:r>
      <w:r>
        <w:rPr>
          <w:b/>
          <w:bCs/>
          <w:i/>
          <w:iCs/>
          <w:spacing w:val="12"/>
          <w:sz w:val="25"/>
          <w:szCs w:val="25"/>
          <w:lang w:val="es-ES" w:eastAsia="es-ES"/>
        </w:rPr>
        <w:t>N "INTERÉS LEGÍTIMO" EN EL ASUNTO. LO CUAL LO LEGITIMA, SEGÚN EL 275 DE LA LGAP.</w:t>
      </w:r>
    </w:p>
    <w:p w:rsidR="00000000" w:rsidRDefault="00942045">
      <w:pPr>
        <w:kinsoku w:val="0"/>
        <w:overflowPunct w:val="0"/>
        <w:autoSpaceDE/>
        <w:autoSpaceDN/>
        <w:adjustRightInd/>
        <w:spacing w:before="357" w:line="330" w:lineRule="exact"/>
        <w:ind w:right="936"/>
        <w:jc w:val="both"/>
        <w:textAlignment w:val="baseline"/>
        <w:rPr>
          <w:sz w:val="25"/>
          <w:szCs w:val="25"/>
          <w:lang w:val="es-ES" w:eastAsia="es-ES"/>
        </w:rPr>
      </w:pPr>
      <w:r>
        <w:rPr>
          <w:sz w:val="25"/>
          <w:szCs w:val="25"/>
          <w:lang w:val="es-ES" w:eastAsia="es-ES"/>
        </w:rPr>
        <w:t>A diferencia de lo que sucede con los derechos subjetivos, el interés legítimo únicamente habilita para pretender la anulación de determinadas actuaciones o conductas administ</w:t>
      </w:r>
      <w:r>
        <w:rPr>
          <w:sz w:val="25"/>
          <w:szCs w:val="25"/>
          <w:lang w:val="es-ES" w:eastAsia="es-ES"/>
        </w:rPr>
        <w:t>rativas. Sobre el particular, de acuerdo con Don Jesús González Pérez (1999), el interés legítimo es: ...el que tienen determinadas personas por la situación objetiva en que se encuentran, por unas circunstancias de carácter personal</w:t>
      </w:r>
    </w:p>
    <w:p w:rsidR="00000000" w:rsidRDefault="00942045">
      <w:pPr>
        <w:numPr>
          <w:ilvl w:val="0"/>
          <w:numId w:val="5"/>
        </w:numPr>
        <w:kinsoku w:val="0"/>
        <w:overflowPunct w:val="0"/>
        <w:autoSpaceDE/>
        <w:autoSpaceDN/>
        <w:adjustRightInd/>
        <w:spacing w:line="329" w:lineRule="exact"/>
        <w:ind w:right="936"/>
        <w:jc w:val="both"/>
        <w:textAlignment w:val="baseline"/>
        <w:rPr>
          <w:sz w:val="25"/>
          <w:szCs w:val="25"/>
          <w:lang w:val="es-ES" w:eastAsia="es-ES"/>
        </w:rPr>
      </w:pPr>
      <w:r>
        <w:rPr>
          <w:sz w:val="25"/>
          <w:szCs w:val="25"/>
          <w:lang w:val="es-ES" w:eastAsia="es-ES"/>
        </w:rPr>
        <w:t>por ser destinatar</w:t>
      </w:r>
      <w:r>
        <w:rPr>
          <w:sz w:val="25"/>
          <w:szCs w:val="25"/>
          <w:lang w:val="es-ES" w:eastAsia="es-ES"/>
        </w:rPr>
        <w:t>ias de una regulación determinada, de tal manera que tal interés alcanza a todo interés moral o material que pueda resultar beneficiado por la estimación de la pretensión ejercitada, sin necesidad de que</w:t>
      </w:r>
      <w:r w:rsidR="00083E1D">
        <w:rPr>
          <w:sz w:val="25"/>
          <w:szCs w:val="25"/>
          <w:lang w:val="es-ES" w:eastAsia="es-ES"/>
        </w:rPr>
        <w:t xml:space="preserve"> sea personal o directo... (p.4</w:t>
      </w:r>
      <w:r>
        <w:rPr>
          <w:sz w:val="25"/>
          <w:szCs w:val="25"/>
          <w:lang w:val="es-ES" w:eastAsia="es-ES"/>
        </w:rPr>
        <w:t>76). Dicho autor cont</w:t>
      </w:r>
      <w:r>
        <w:rPr>
          <w:sz w:val="25"/>
          <w:szCs w:val="25"/>
          <w:lang w:val="es-ES" w:eastAsia="es-ES"/>
        </w:rPr>
        <w:t>inúa mencionando acerca de legitimación: "la garantía, utilidad, o provecho que pueda proporcionar alguna cosa: consiste en el beneficio 101 que deba reportar al demandante la decisión del pleito, ya sea haciéndole adquirir o evitándole perder" (p.482). El</w:t>
      </w:r>
      <w:r>
        <w:rPr>
          <w:sz w:val="25"/>
          <w:szCs w:val="25"/>
          <w:lang w:val="es-ES" w:eastAsia="es-ES"/>
        </w:rPr>
        <w:t xml:space="preserve"> concepto de interés legítimo viene a ser más amplio que el de interés personal y directo.</w:t>
      </w:r>
    </w:p>
    <w:p w:rsidR="00000000" w:rsidRDefault="00942045" w:rsidP="00083E1D">
      <w:pPr>
        <w:kinsoku w:val="0"/>
        <w:overflowPunct w:val="0"/>
        <w:autoSpaceDE/>
        <w:autoSpaceDN/>
        <w:adjustRightInd/>
        <w:spacing w:before="361" w:line="330" w:lineRule="exact"/>
        <w:ind w:right="936"/>
        <w:jc w:val="both"/>
        <w:textAlignment w:val="baseline"/>
        <w:rPr>
          <w:sz w:val="25"/>
          <w:szCs w:val="25"/>
          <w:lang w:val="es-ES" w:eastAsia="es-ES"/>
        </w:rPr>
      </w:pPr>
      <w:r>
        <w:rPr>
          <w:spacing w:val="9"/>
          <w:sz w:val="25"/>
          <w:szCs w:val="25"/>
          <w:lang w:val="es-ES" w:eastAsia="es-ES"/>
        </w:rPr>
        <w:t xml:space="preserve">Unido a lo antecedente, la ALBACEA es la Apoderada General y Representante de la Sucesión </w:t>
      </w:r>
      <w:r>
        <w:rPr>
          <w:i/>
          <w:iCs/>
          <w:spacing w:val="9"/>
          <w:sz w:val="25"/>
          <w:szCs w:val="25"/>
          <w:lang w:val="es-ES" w:eastAsia="es-ES"/>
        </w:rPr>
        <w:t xml:space="preserve">(artículos 544 y 548 del CC) y </w:t>
      </w:r>
      <w:r>
        <w:rPr>
          <w:spacing w:val="9"/>
          <w:sz w:val="25"/>
          <w:szCs w:val="25"/>
          <w:lang w:val="es-ES" w:eastAsia="es-ES"/>
        </w:rPr>
        <w:t>como tal DEBE defender la Sucesió</w:t>
      </w:r>
      <w:r>
        <w:rPr>
          <w:spacing w:val="9"/>
          <w:sz w:val="25"/>
          <w:szCs w:val="25"/>
          <w:lang w:val="es-ES" w:eastAsia="es-ES"/>
        </w:rPr>
        <w:t>n que representa y todo lo que la misma entraña, con razón</w:t>
      </w:r>
      <w:r w:rsidR="00083E1D">
        <w:rPr>
          <w:spacing w:val="9"/>
          <w:sz w:val="25"/>
          <w:szCs w:val="25"/>
          <w:lang w:val="es-ES" w:eastAsia="es-ES"/>
        </w:rPr>
        <w:t xml:space="preserve"> o</w:t>
      </w:r>
      <w:r w:rsidR="00083E1D">
        <w:rPr>
          <w:sz w:val="25"/>
          <w:szCs w:val="25"/>
          <w:lang w:val="es-ES" w:eastAsia="es-ES"/>
        </w:rPr>
        <w:t xml:space="preserve"> </w:t>
      </w:r>
      <w:r>
        <w:rPr>
          <w:sz w:val="25"/>
          <w:szCs w:val="25"/>
          <w:lang w:val="es-ES" w:eastAsia="es-ES"/>
        </w:rPr>
        <w:t>no, en procura de proteger los bienes y derechos que estime como parte de la misma. Debiendo entablar todas las acciones legales que sean pertinentes</w:t>
      </w:r>
    </w:p>
    <w:p w:rsidR="00000000" w:rsidRDefault="00942045">
      <w:pPr>
        <w:widowControl/>
        <w:rPr>
          <w:sz w:val="24"/>
          <w:szCs w:val="24"/>
        </w:rPr>
        <w:sectPr w:rsidR="00000000">
          <w:pgSz w:w="12240" w:h="15840"/>
          <w:pgMar w:top="2180" w:right="878" w:bottom="260" w:left="1782" w:header="720" w:footer="720" w:gutter="0"/>
          <w:cols w:space="720"/>
          <w:noEndnote/>
        </w:sectPr>
      </w:pPr>
    </w:p>
    <w:p w:rsidR="00000000" w:rsidRDefault="00942045">
      <w:pPr>
        <w:kinsoku w:val="0"/>
        <w:overflowPunct w:val="0"/>
        <w:autoSpaceDE/>
        <w:autoSpaceDN/>
        <w:adjustRightInd/>
        <w:spacing w:before="6" w:line="281" w:lineRule="exact"/>
        <w:ind w:left="432"/>
        <w:textAlignment w:val="baseline"/>
        <w:rPr>
          <w:i/>
          <w:iCs/>
          <w:spacing w:val="8"/>
          <w:sz w:val="25"/>
          <w:szCs w:val="25"/>
          <w:lang w:val="es-ES" w:eastAsia="es-ES"/>
        </w:rPr>
      </w:pPr>
      <w:r>
        <w:rPr>
          <w:i/>
          <w:iCs/>
          <w:spacing w:val="8"/>
          <w:sz w:val="25"/>
          <w:szCs w:val="25"/>
          <w:lang w:val="es-ES" w:eastAsia="es-ES"/>
        </w:rPr>
        <w:lastRenderedPageBreak/>
        <w:t>(Artículos 541 y 560 del CC).</w:t>
      </w:r>
    </w:p>
    <w:p w:rsidR="00000000" w:rsidRDefault="00942045">
      <w:pPr>
        <w:kinsoku w:val="0"/>
        <w:overflowPunct w:val="0"/>
        <w:autoSpaceDE/>
        <w:autoSpaceDN/>
        <w:adjustRightInd/>
        <w:spacing w:before="351" w:line="329" w:lineRule="exact"/>
        <w:ind w:left="432" w:right="576"/>
        <w:jc w:val="both"/>
        <w:textAlignment w:val="baseline"/>
        <w:rPr>
          <w:b/>
          <w:bCs/>
          <w:sz w:val="25"/>
          <w:szCs w:val="25"/>
          <w:lang w:val="es-ES" w:eastAsia="es-ES"/>
        </w:rPr>
      </w:pPr>
      <w:r>
        <w:rPr>
          <w:b/>
          <w:bCs/>
          <w:sz w:val="25"/>
          <w:szCs w:val="25"/>
          <w:lang w:val="es-ES" w:eastAsia="es-ES"/>
        </w:rPr>
        <w:t>POR LO ANTERIOR, CONSIDERO QUE EL ALBACEA SÍ CONTABA CON LEGITIMACIÓN PARA IMPUGNAR, TAL Y COMO LO HIZO Y QUE SUS CASO DEBE RESOLVERSE POR EL FONDO.</w:t>
      </w:r>
    </w:p>
    <w:p w:rsidR="00000000" w:rsidRDefault="00942045">
      <w:pPr>
        <w:kinsoku w:val="0"/>
        <w:overflowPunct w:val="0"/>
        <w:autoSpaceDE/>
        <w:autoSpaceDN/>
        <w:adjustRightInd/>
        <w:spacing w:before="705" w:line="355" w:lineRule="exact"/>
        <w:ind w:left="432" w:right="432"/>
        <w:jc w:val="both"/>
        <w:textAlignment w:val="baseline"/>
        <w:rPr>
          <w:b/>
          <w:bCs/>
          <w:i/>
          <w:iCs/>
          <w:sz w:val="25"/>
          <w:szCs w:val="25"/>
          <w:lang w:val="es-ES" w:eastAsia="es-ES"/>
        </w:rPr>
      </w:pPr>
      <w:r>
        <w:rPr>
          <w:b/>
          <w:bCs/>
          <w:sz w:val="25"/>
          <w:szCs w:val="25"/>
          <w:lang w:val="es-ES" w:eastAsia="es-ES"/>
        </w:rPr>
        <w:t xml:space="preserve">Ahora bien, no </w:t>
      </w:r>
      <w:proofErr w:type="gramStart"/>
      <w:r>
        <w:rPr>
          <w:b/>
          <w:bCs/>
          <w:sz w:val="25"/>
          <w:szCs w:val="25"/>
          <w:lang w:val="es-ES" w:eastAsia="es-ES"/>
        </w:rPr>
        <w:t>obstante</w:t>
      </w:r>
      <w:proofErr w:type="gramEnd"/>
      <w:r>
        <w:rPr>
          <w:b/>
          <w:bCs/>
          <w:sz w:val="25"/>
          <w:szCs w:val="25"/>
          <w:lang w:val="es-ES" w:eastAsia="es-ES"/>
        </w:rPr>
        <w:t xml:space="preserve"> </w:t>
      </w:r>
      <w:proofErr w:type="spellStart"/>
      <w:r>
        <w:rPr>
          <w:b/>
          <w:bCs/>
          <w:sz w:val="25"/>
          <w:szCs w:val="25"/>
          <w:lang w:val="es-ES" w:eastAsia="es-ES"/>
        </w:rPr>
        <w:t>o</w:t>
      </w:r>
      <w:proofErr w:type="spellEnd"/>
      <w:r>
        <w:rPr>
          <w:b/>
          <w:bCs/>
          <w:sz w:val="25"/>
          <w:szCs w:val="25"/>
          <w:lang w:val="es-ES" w:eastAsia="es-ES"/>
        </w:rPr>
        <w:t xml:space="preserve"> anterior y en su detrimento, POR EL FONDO, Conside</w:t>
      </w:r>
      <w:r>
        <w:rPr>
          <w:b/>
          <w:bCs/>
          <w:sz w:val="25"/>
          <w:szCs w:val="25"/>
          <w:lang w:val="es-ES" w:eastAsia="es-ES"/>
        </w:rPr>
        <w:t xml:space="preserve">ro que el Recurso es Improcedente. </w:t>
      </w:r>
      <w:r>
        <w:rPr>
          <w:b/>
          <w:bCs/>
          <w:i/>
          <w:iCs/>
          <w:sz w:val="25"/>
          <w:szCs w:val="25"/>
          <w:lang w:val="es-ES" w:eastAsia="es-ES"/>
        </w:rPr>
        <w:t>Veamos:</w:t>
      </w:r>
    </w:p>
    <w:p w:rsidR="00000000" w:rsidRDefault="00942045">
      <w:pPr>
        <w:kinsoku w:val="0"/>
        <w:overflowPunct w:val="0"/>
        <w:autoSpaceDE/>
        <w:autoSpaceDN/>
        <w:adjustRightInd/>
        <w:spacing w:before="358" w:line="331" w:lineRule="exact"/>
        <w:ind w:left="432" w:right="432"/>
        <w:jc w:val="both"/>
        <w:textAlignment w:val="baseline"/>
        <w:rPr>
          <w:i/>
          <w:iCs/>
          <w:spacing w:val="2"/>
          <w:sz w:val="25"/>
          <w:szCs w:val="25"/>
          <w:lang w:val="es-ES" w:eastAsia="es-ES"/>
        </w:rPr>
      </w:pPr>
      <w:r>
        <w:rPr>
          <w:spacing w:val="2"/>
          <w:sz w:val="25"/>
          <w:szCs w:val="25"/>
          <w:lang w:val="es-ES" w:eastAsia="es-ES"/>
        </w:rPr>
        <w:t>En la especie el Señor J</w:t>
      </w:r>
      <w:r w:rsidR="00083E1D">
        <w:rPr>
          <w:spacing w:val="2"/>
          <w:sz w:val="25"/>
          <w:szCs w:val="25"/>
          <w:lang w:val="es-ES" w:eastAsia="es-ES"/>
        </w:rPr>
        <w:t>.A.J.R.</w:t>
      </w:r>
      <w:r>
        <w:rPr>
          <w:spacing w:val="2"/>
          <w:sz w:val="25"/>
          <w:szCs w:val="25"/>
          <w:lang w:val="es-ES" w:eastAsia="es-ES"/>
        </w:rPr>
        <w:t>, quien fuera Concesionario del Servicio Público de Taxis con la Placa TSJ-</w:t>
      </w:r>
      <w:r w:rsidR="00083E1D">
        <w:rPr>
          <w:spacing w:val="2"/>
          <w:sz w:val="25"/>
          <w:szCs w:val="25"/>
          <w:lang w:val="es-ES" w:eastAsia="es-ES"/>
        </w:rPr>
        <w:t>XXXX</w:t>
      </w:r>
      <w:r>
        <w:rPr>
          <w:spacing w:val="2"/>
          <w:sz w:val="25"/>
          <w:szCs w:val="25"/>
          <w:lang w:val="es-ES" w:eastAsia="es-ES"/>
        </w:rPr>
        <w:t xml:space="preserve">, Fallece en fecha 25 de </w:t>
      </w:r>
      <w:proofErr w:type="gramStart"/>
      <w:r>
        <w:rPr>
          <w:spacing w:val="2"/>
          <w:sz w:val="25"/>
          <w:szCs w:val="25"/>
          <w:lang w:val="es-ES" w:eastAsia="es-ES"/>
        </w:rPr>
        <w:t>Agosto</w:t>
      </w:r>
      <w:proofErr w:type="gramEnd"/>
      <w:r>
        <w:rPr>
          <w:spacing w:val="2"/>
          <w:sz w:val="25"/>
          <w:szCs w:val="25"/>
          <w:lang w:val="es-ES" w:eastAsia="es-ES"/>
        </w:rPr>
        <w:t xml:space="preserve"> del 2016 y a</w:t>
      </w:r>
      <w:r>
        <w:rPr>
          <w:spacing w:val="2"/>
          <w:sz w:val="25"/>
          <w:szCs w:val="25"/>
          <w:lang w:val="es-ES" w:eastAsia="es-ES"/>
        </w:rPr>
        <w:t xml:space="preserve">nte tal lamentable evento, su Sobrina y Albacea Suplente, Actuando por su Sucesión y por sus Tías (Herederas), ante lo Dispuesto por el Concesionario Fallecido, Gestiona el Traspaso de dicha Concesión </w:t>
      </w:r>
      <w:r>
        <w:rPr>
          <w:i/>
          <w:iCs/>
          <w:spacing w:val="2"/>
          <w:sz w:val="25"/>
          <w:szCs w:val="25"/>
          <w:lang w:val="es-ES" w:eastAsia="es-ES"/>
        </w:rPr>
        <w:t xml:space="preserve">(Mortis Causa) </w:t>
      </w:r>
      <w:r>
        <w:rPr>
          <w:spacing w:val="2"/>
          <w:sz w:val="25"/>
          <w:szCs w:val="25"/>
          <w:lang w:val="es-ES" w:eastAsia="es-ES"/>
        </w:rPr>
        <w:t>a favor de las mismas (particularmente d</w:t>
      </w:r>
      <w:r>
        <w:rPr>
          <w:spacing w:val="2"/>
          <w:sz w:val="25"/>
          <w:szCs w:val="25"/>
          <w:lang w:val="es-ES" w:eastAsia="es-ES"/>
        </w:rPr>
        <w:t>e la Heredera Primaria designada, Doña M</w:t>
      </w:r>
      <w:r w:rsidR="00083E1D">
        <w:rPr>
          <w:spacing w:val="2"/>
          <w:sz w:val="25"/>
          <w:szCs w:val="25"/>
          <w:lang w:val="es-ES" w:eastAsia="es-ES"/>
        </w:rPr>
        <w:t>.J.R.</w:t>
      </w:r>
      <w:r>
        <w:rPr>
          <w:spacing w:val="2"/>
          <w:sz w:val="25"/>
          <w:szCs w:val="25"/>
          <w:lang w:val="es-ES" w:eastAsia="es-ES"/>
        </w:rPr>
        <w:t>). Y como Fundamento y considerando tal como una "Designación de Beneficiarias", según lo dispuesto por el Numeral 42 Bis. de la Ley No. 7969, el Testamente otorgado por el Señor J</w:t>
      </w:r>
      <w:r w:rsidR="00083E1D">
        <w:rPr>
          <w:spacing w:val="2"/>
          <w:sz w:val="25"/>
          <w:szCs w:val="25"/>
          <w:lang w:val="es-ES" w:eastAsia="es-ES"/>
        </w:rPr>
        <w:t>.R.</w:t>
      </w:r>
      <w:r>
        <w:rPr>
          <w:spacing w:val="2"/>
          <w:sz w:val="25"/>
          <w:szCs w:val="25"/>
          <w:lang w:val="es-ES" w:eastAsia="es-ES"/>
        </w:rPr>
        <w:t xml:space="preserve"> y visible a</w:t>
      </w:r>
      <w:r>
        <w:rPr>
          <w:spacing w:val="2"/>
          <w:sz w:val="25"/>
          <w:szCs w:val="25"/>
          <w:lang w:val="es-ES" w:eastAsia="es-ES"/>
        </w:rPr>
        <w:t xml:space="preserve"> la Escritura Pública No. 213, la cual consta al olio 150 Vuelto del Tomo I del Protocolo de la Notaria Pública Licda. </w:t>
      </w:r>
      <w:proofErr w:type="spellStart"/>
      <w:r>
        <w:rPr>
          <w:spacing w:val="2"/>
          <w:sz w:val="25"/>
          <w:szCs w:val="25"/>
          <w:lang w:val="es-ES" w:eastAsia="es-ES"/>
        </w:rPr>
        <w:t>A</w:t>
      </w:r>
      <w:r w:rsidR="00083E1D">
        <w:rPr>
          <w:spacing w:val="2"/>
          <w:sz w:val="25"/>
          <w:szCs w:val="25"/>
          <w:lang w:val="es-ES" w:eastAsia="es-ES"/>
        </w:rPr>
        <w:t>.Z.B.</w:t>
      </w:r>
      <w:r>
        <w:rPr>
          <w:spacing w:val="2"/>
          <w:sz w:val="25"/>
          <w:szCs w:val="25"/>
          <w:lang w:val="es-ES" w:eastAsia="es-ES"/>
        </w:rPr>
        <w:t xml:space="preserve"> </w:t>
      </w:r>
      <w:r>
        <w:rPr>
          <w:i/>
          <w:iCs/>
          <w:spacing w:val="2"/>
          <w:sz w:val="25"/>
          <w:szCs w:val="25"/>
          <w:lang w:val="es-ES" w:eastAsia="es-ES"/>
        </w:rPr>
        <w:t xml:space="preserve">(ver </w:t>
      </w:r>
      <w:proofErr w:type="spellEnd"/>
      <w:r>
        <w:rPr>
          <w:i/>
          <w:iCs/>
          <w:spacing w:val="2"/>
          <w:sz w:val="25"/>
          <w:szCs w:val="25"/>
          <w:lang w:val="es-ES" w:eastAsia="es-ES"/>
        </w:rPr>
        <w:t>Folios 0018 y 0019 del Expediente de este Caso).</w:t>
      </w:r>
    </w:p>
    <w:p w:rsidR="00000000" w:rsidRDefault="00942045">
      <w:pPr>
        <w:kinsoku w:val="0"/>
        <w:overflowPunct w:val="0"/>
        <w:autoSpaceDE/>
        <w:autoSpaceDN/>
        <w:adjustRightInd/>
        <w:spacing w:before="581" w:after="3162" w:line="331" w:lineRule="exact"/>
        <w:ind w:left="432" w:right="432"/>
        <w:jc w:val="both"/>
        <w:textAlignment w:val="baseline"/>
        <w:rPr>
          <w:sz w:val="25"/>
          <w:szCs w:val="25"/>
          <w:lang w:val="es-ES" w:eastAsia="es-ES"/>
        </w:rPr>
      </w:pPr>
      <w:r>
        <w:rPr>
          <w:sz w:val="25"/>
          <w:szCs w:val="25"/>
          <w:lang w:val="es-ES" w:eastAsia="es-ES"/>
        </w:rPr>
        <w:t>Y ante su Gestión referida, luego de los Aná</w:t>
      </w:r>
      <w:r>
        <w:rPr>
          <w:sz w:val="25"/>
          <w:szCs w:val="25"/>
          <w:lang w:val="es-ES" w:eastAsia="es-ES"/>
        </w:rPr>
        <w:t>lisis conducentes, la Junta Directiva del Consejo de Transporte Público, dispone no Acoger la gestión de Traspaso aludida y, a su vez, debido a lo que el mismo Artículo 42 Bis. de la Ley No. 7969 señala: "tener por Fenecida y/o Cancelada la Concesión en cu</w:t>
      </w:r>
      <w:r>
        <w:rPr>
          <w:sz w:val="25"/>
          <w:szCs w:val="25"/>
          <w:lang w:val="es-ES" w:eastAsia="es-ES"/>
        </w:rPr>
        <w:t xml:space="preserve">estión". </w:t>
      </w:r>
      <w:proofErr w:type="gramStart"/>
      <w:r>
        <w:rPr>
          <w:sz w:val="25"/>
          <w:szCs w:val="25"/>
          <w:lang w:val="es-ES" w:eastAsia="es-ES"/>
        </w:rPr>
        <w:t>Resumiendo</w:t>
      </w:r>
      <w:proofErr w:type="gramEnd"/>
      <w:r>
        <w:rPr>
          <w:sz w:val="25"/>
          <w:szCs w:val="25"/>
          <w:lang w:val="es-ES" w:eastAsia="es-ES"/>
        </w:rPr>
        <w:t xml:space="preserve"> el siguiente párrafo el Criterio del Consejo en cuestión:</w:t>
      </w:r>
    </w:p>
    <w:p w:rsidR="00000000" w:rsidRDefault="00942045">
      <w:pPr>
        <w:widowControl/>
        <w:rPr>
          <w:sz w:val="24"/>
          <w:szCs w:val="24"/>
        </w:rPr>
        <w:sectPr w:rsidR="00000000">
          <w:pgSz w:w="12240" w:h="15840"/>
          <w:pgMar w:top="2020" w:right="1409" w:bottom="54" w:left="1251" w:header="720" w:footer="720" w:gutter="0"/>
          <w:cols w:space="720"/>
          <w:noEndnote/>
        </w:sectPr>
      </w:pPr>
    </w:p>
    <w:p w:rsidR="00000000" w:rsidRDefault="00942045">
      <w:pPr>
        <w:kinsoku w:val="0"/>
        <w:overflowPunct w:val="0"/>
        <w:autoSpaceDE/>
        <w:autoSpaceDN/>
        <w:adjustRightInd/>
        <w:spacing w:before="2" w:line="213" w:lineRule="exact"/>
        <w:ind w:left="576"/>
        <w:textAlignment w:val="baseline"/>
        <w:rPr>
          <w:rFonts w:ascii="Arial Narrow" w:hAnsi="Arial Narrow" w:cs="Arial Narrow"/>
          <w:sz w:val="19"/>
          <w:szCs w:val="19"/>
          <w:lang w:val="es-ES" w:eastAsia="es-ES"/>
        </w:rPr>
      </w:pPr>
      <w:r>
        <w:rPr>
          <w:rFonts w:ascii="Arial Narrow" w:hAnsi="Arial Narrow" w:cs="Arial Narrow"/>
          <w:sz w:val="19"/>
          <w:szCs w:val="19"/>
          <w:lang w:val="es-ES" w:eastAsia="es-ES"/>
        </w:rPr>
        <w:lastRenderedPageBreak/>
        <w:t>El artículo 42 bis en su último párrafo establece:</w:t>
      </w:r>
    </w:p>
    <w:p w:rsidR="00000000" w:rsidRDefault="00942045">
      <w:pPr>
        <w:kinsoku w:val="0"/>
        <w:overflowPunct w:val="0"/>
        <w:autoSpaceDE/>
        <w:autoSpaceDN/>
        <w:adjustRightInd/>
        <w:spacing w:before="273" w:line="287" w:lineRule="exact"/>
        <w:ind w:left="1008" w:right="1800"/>
        <w:jc w:val="both"/>
        <w:textAlignment w:val="baseline"/>
        <w:rPr>
          <w:rFonts w:ascii="Arial Narrow" w:hAnsi="Arial Narrow" w:cs="Arial Narrow"/>
          <w:i/>
          <w:iCs/>
          <w:sz w:val="19"/>
          <w:szCs w:val="19"/>
          <w:lang w:val="es-ES" w:eastAsia="es-ES"/>
        </w:rPr>
      </w:pPr>
      <w:proofErr w:type="gramStart"/>
      <w:r>
        <w:rPr>
          <w:rFonts w:ascii="Arial Narrow" w:hAnsi="Arial Narrow" w:cs="Arial Narrow"/>
          <w:i/>
          <w:iCs/>
          <w:sz w:val="19"/>
          <w:szCs w:val="19"/>
          <w:lang w:val="es-ES" w:eastAsia="es-ES"/>
        </w:rPr>
        <w:t>Los concesionarias</w:t>
      </w:r>
      <w:proofErr w:type="gramEnd"/>
      <w:r>
        <w:rPr>
          <w:rFonts w:ascii="Arial Narrow" w:hAnsi="Arial Narrow" w:cs="Arial Narrow"/>
          <w:i/>
          <w:iCs/>
          <w:sz w:val="19"/>
          <w:szCs w:val="19"/>
          <w:lang w:val="es-ES" w:eastAsia="es-ES"/>
        </w:rPr>
        <w:t xml:space="preserve"> pueden acreditar, en cualquier momento, a los </w:t>
      </w:r>
      <w:r>
        <w:rPr>
          <w:rFonts w:ascii="Arial Narrow" w:hAnsi="Arial Narrow" w:cs="Arial Narrow"/>
          <w:i/>
          <w:iCs/>
          <w:sz w:val="19"/>
          <w:szCs w:val="19"/>
          <w:lang w:val="es-ES" w:eastAsia="es-ES"/>
        </w:rPr>
        <w:t xml:space="preserve">beneficiarios designados </w:t>
      </w:r>
      <w:r>
        <w:rPr>
          <w:rFonts w:ascii="Arial Narrow" w:hAnsi="Arial Narrow" w:cs="Arial Narrow"/>
          <w:i/>
          <w:iCs/>
          <w:sz w:val="19"/>
          <w:szCs w:val="19"/>
          <w:u w:val="single"/>
          <w:lang w:val="es-ES" w:eastAsia="es-ES"/>
        </w:rPr>
        <w:t>ante la administración concedente.</w:t>
      </w:r>
      <w:r>
        <w:rPr>
          <w:rFonts w:ascii="Arial Narrow" w:hAnsi="Arial Narrow" w:cs="Arial Narrow"/>
          <w:i/>
          <w:iCs/>
          <w:sz w:val="19"/>
          <w:szCs w:val="19"/>
          <w:lang w:val="es-ES" w:eastAsia="es-ES"/>
        </w:rPr>
        <w:t xml:space="preserve"> Cada vez que se otorgue una nueva concesión, </w:t>
      </w:r>
      <w:r>
        <w:rPr>
          <w:rFonts w:ascii="Arial Narrow" w:hAnsi="Arial Narrow" w:cs="Arial Narrow"/>
          <w:i/>
          <w:iCs/>
          <w:sz w:val="19"/>
          <w:szCs w:val="19"/>
          <w:u w:val="single"/>
          <w:lang w:val="es-ES" w:eastAsia="es-ES"/>
        </w:rPr>
        <w:t>dentro del expediente administrativo</w:t>
      </w:r>
      <w:r>
        <w:rPr>
          <w:rFonts w:ascii="Arial Narrow" w:hAnsi="Arial Narrow" w:cs="Arial Narrow"/>
          <w:i/>
          <w:iCs/>
          <w:sz w:val="19"/>
          <w:szCs w:val="19"/>
          <w:lang w:val="es-ES" w:eastAsia="es-ES"/>
        </w:rPr>
        <w:t xml:space="preserve"> deberá constar la autorización a las personas beneficiarias. En </w:t>
      </w:r>
      <w:proofErr w:type="spellStart"/>
      <w:r>
        <w:rPr>
          <w:rFonts w:ascii="Arial Narrow" w:hAnsi="Arial Narrow" w:cs="Arial Narrow"/>
          <w:i/>
          <w:iCs/>
          <w:sz w:val="19"/>
          <w:szCs w:val="19"/>
          <w:lang w:val="es-ES" w:eastAsia="es-ES"/>
        </w:rPr>
        <w:t>coso</w:t>
      </w:r>
      <w:proofErr w:type="spellEnd"/>
      <w:r>
        <w:rPr>
          <w:rFonts w:ascii="Arial Narrow" w:hAnsi="Arial Narrow" w:cs="Arial Narrow"/>
          <w:i/>
          <w:iCs/>
          <w:sz w:val="19"/>
          <w:szCs w:val="19"/>
          <w:lang w:val="es-ES" w:eastAsia="es-ES"/>
        </w:rPr>
        <w:t xml:space="preserve"> de fallecimiento sin haberse </w:t>
      </w:r>
      <w:r>
        <w:rPr>
          <w:rFonts w:ascii="Arial Narrow" w:hAnsi="Arial Narrow" w:cs="Arial Narrow"/>
          <w:i/>
          <w:iCs/>
          <w:sz w:val="19"/>
          <w:szCs w:val="19"/>
          <w:u w:val="single"/>
          <w:lang w:val="es-ES" w:eastAsia="es-ES"/>
        </w:rPr>
        <w:t>registrado</w:t>
      </w:r>
      <w:r>
        <w:rPr>
          <w:rFonts w:ascii="Arial Narrow" w:hAnsi="Arial Narrow" w:cs="Arial Narrow"/>
          <w:i/>
          <w:iCs/>
          <w:sz w:val="19"/>
          <w:szCs w:val="19"/>
          <w:lang w:val="es-ES" w:eastAsia="es-ES"/>
        </w:rPr>
        <w:t xml:space="preserve"> la pe</w:t>
      </w:r>
      <w:r>
        <w:rPr>
          <w:rFonts w:ascii="Arial Narrow" w:hAnsi="Arial Narrow" w:cs="Arial Narrow"/>
          <w:i/>
          <w:iCs/>
          <w:sz w:val="19"/>
          <w:szCs w:val="19"/>
          <w:lang w:val="es-ES" w:eastAsia="es-ES"/>
        </w:rPr>
        <w:t>rsona beneficiaria, titular y suplente, se cancelará automáticamente la concesión otorgada. (el resaltado es nuestro).</w:t>
      </w:r>
    </w:p>
    <w:p w:rsidR="00000000" w:rsidRDefault="00942045" w:rsidP="00083E1D">
      <w:pPr>
        <w:kinsoku w:val="0"/>
        <w:overflowPunct w:val="0"/>
        <w:autoSpaceDE/>
        <w:autoSpaceDN/>
        <w:adjustRightInd/>
        <w:spacing w:before="275" w:line="284" w:lineRule="exact"/>
        <w:ind w:left="567" w:right="1498"/>
        <w:jc w:val="both"/>
        <w:textAlignment w:val="baseline"/>
        <w:rPr>
          <w:rFonts w:ascii="Arial Narrow" w:hAnsi="Arial Narrow" w:cs="Arial Narrow"/>
          <w:spacing w:val="-2"/>
          <w:sz w:val="19"/>
          <w:szCs w:val="19"/>
          <w:lang w:val="es-ES" w:eastAsia="es-ES"/>
        </w:rPr>
      </w:pPr>
      <w:r>
        <w:rPr>
          <w:rFonts w:ascii="Arial Narrow" w:hAnsi="Arial Narrow" w:cs="Arial Narrow"/>
          <w:spacing w:val="-2"/>
          <w:sz w:val="19"/>
          <w:szCs w:val="19"/>
          <w:lang w:val="es-ES" w:eastAsia="es-ES"/>
        </w:rPr>
        <w:t>Del texto se desprende claramente que la acreditación de los beneficiarios deberá hacerse ante la Administración concedente, no ante un n</w:t>
      </w:r>
      <w:r>
        <w:rPr>
          <w:rFonts w:ascii="Arial Narrow" w:hAnsi="Arial Narrow" w:cs="Arial Narrow"/>
          <w:spacing w:val="-2"/>
          <w:sz w:val="19"/>
          <w:szCs w:val="19"/>
          <w:lang w:val="es-ES" w:eastAsia="es-ES"/>
        </w:rPr>
        <w:t>otario, no ante</w:t>
      </w:r>
      <w:r w:rsidR="00083E1D">
        <w:rPr>
          <w:rFonts w:ascii="Arial Narrow" w:hAnsi="Arial Narrow" w:cs="Arial Narrow"/>
          <w:spacing w:val="-2"/>
          <w:sz w:val="19"/>
          <w:szCs w:val="19"/>
          <w:lang w:val="es-ES" w:eastAsia="es-ES"/>
        </w:rPr>
        <w:t xml:space="preserve"> </w:t>
      </w:r>
      <w:r>
        <w:rPr>
          <w:rFonts w:ascii="Arial Narrow" w:hAnsi="Arial Narrow" w:cs="Arial Narrow"/>
          <w:spacing w:val="-2"/>
          <w:sz w:val="19"/>
          <w:szCs w:val="19"/>
          <w:lang w:val="es-ES" w:eastAsia="es-ES"/>
        </w:rPr>
        <w:t xml:space="preserve">un juez, ni ante el </w:t>
      </w:r>
      <w:r w:rsidR="00083E1D">
        <w:rPr>
          <w:rFonts w:ascii="Arial Narrow" w:hAnsi="Arial Narrow" w:cs="Arial Narrow"/>
          <w:spacing w:val="-2"/>
          <w:sz w:val="19"/>
          <w:szCs w:val="19"/>
          <w:lang w:val="es-ES" w:eastAsia="es-ES"/>
        </w:rPr>
        <w:t>Ar</w:t>
      </w:r>
      <w:r>
        <w:rPr>
          <w:rFonts w:ascii="Arial Narrow" w:hAnsi="Arial Narrow" w:cs="Arial Narrow"/>
          <w:spacing w:val="-2"/>
          <w:sz w:val="19"/>
          <w:szCs w:val="19"/>
          <w:lang w:val="es-ES" w:eastAsia="es-ES"/>
        </w:rPr>
        <w:t>chivo Nacional, sino ante el Consejo de Transporte Público que es precisamente la Administració</w:t>
      </w:r>
      <w:r w:rsidR="00083E1D">
        <w:rPr>
          <w:rFonts w:ascii="Arial Narrow" w:hAnsi="Arial Narrow" w:cs="Arial Narrow"/>
          <w:spacing w:val="-2"/>
          <w:sz w:val="19"/>
          <w:szCs w:val="19"/>
          <w:lang w:val="es-ES" w:eastAsia="es-ES"/>
        </w:rPr>
        <w:t xml:space="preserve">n Concedente. Así las cosas, la </w:t>
      </w:r>
      <w:r>
        <w:rPr>
          <w:rFonts w:ascii="Arial Narrow" w:hAnsi="Arial Narrow" w:cs="Arial Narrow"/>
          <w:spacing w:val="-2"/>
          <w:sz w:val="19"/>
          <w:szCs w:val="19"/>
          <w:lang w:val="es-ES" w:eastAsia="es-ES"/>
        </w:rPr>
        <w:t>Administración debe contar dentro del Expediente del Derecho de Conc</w:t>
      </w:r>
      <w:r w:rsidR="00083E1D">
        <w:rPr>
          <w:rFonts w:ascii="Arial Narrow" w:hAnsi="Arial Narrow" w:cs="Arial Narrow"/>
          <w:spacing w:val="-2"/>
          <w:sz w:val="19"/>
          <w:szCs w:val="19"/>
          <w:lang w:val="es-ES" w:eastAsia="es-ES"/>
        </w:rPr>
        <w:t>e</w:t>
      </w:r>
      <w:r>
        <w:rPr>
          <w:rFonts w:ascii="Arial Narrow" w:hAnsi="Arial Narrow" w:cs="Arial Narrow"/>
          <w:spacing w:val="-2"/>
          <w:sz w:val="19"/>
          <w:szCs w:val="19"/>
          <w:lang w:val="es-ES" w:eastAsia="es-ES"/>
        </w:rPr>
        <w:t>sió</w:t>
      </w:r>
      <w:r w:rsidR="00083E1D">
        <w:rPr>
          <w:rFonts w:ascii="Arial Narrow" w:hAnsi="Arial Narrow" w:cs="Arial Narrow"/>
          <w:spacing w:val="-2"/>
          <w:sz w:val="19"/>
          <w:szCs w:val="19"/>
          <w:lang w:val="es-ES" w:eastAsia="es-ES"/>
        </w:rPr>
        <w:t>n</w:t>
      </w:r>
      <w:r>
        <w:rPr>
          <w:rFonts w:ascii="Arial Narrow" w:hAnsi="Arial Narrow" w:cs="Arial Narrow"/>
          <w:spacing w:val="-2"/>
          <w:sz w:val="19"/>
          <w:szCs w:val="19"/>
          <w:lang w:val="es-ES" w:eastAsia="es-ES"/>
        </w:rPr>
        <w:t xml:space="preserve"> un registro de ben</w:t>
      </w:r>
      <w:r>
        <w:rPr>
          <w:rFonts w:ascii="Arial Narrow" w:hAnsi="Arial Narrow" w:cs="Arial Narrow"/>
          <w:spacing w:val="-2"/>
          <w:sz w:val="19"/>
          <w:szCs w:val="19"/>
          <w:lang w:val="es-ES" w:eastAsia="es-ES"/>
        </w:rPr>
        <w:t>eficiarios para</w:t>
      </w:r>
      <w:r w:rsidR="00083E1D">
        <w:rPr>
          <w:rFonts w:ascii="Arial Narrow" w:hAnsi="Arial Narrow" w:cs="Arial Narrow"/>
          <w:spacing w:val="-2"/>
          <w:sz w:val="19"/>
          <w:szCs w:val="19"/>
          <w:lang w:val="es-ES" w:eastAsia="es-ES"/>
        </w:rPr>
        <w:t xml:space="preserve"> </w:t>
      </w:r>
      <w:r>
        <w:rPr>
          <w:rFonts w:ascii="Arial Narrow" w:hAnsi="Arial Narrow" w:cs="Arial Narrow"/>
          <w:spacing w:val="-2"/>
          <w:sz w:val="19"/>
          <w:szCs w:val="19"/>
          <w:lang w:val="es-ES" w:eastAsia="es-ES"/>
        </w:rPr>
        <w:t>cu</w:t>
      </w:r>
      <w:r w:rsidR="00083E1D">
        <w:rPr>
          <w:rFonts w:ascii="Arial Narrow" w:hAnsi="Arial Narrow" w:cs="Arial Narrow"/>
          <w:spacing w:val="-2"/>
          <w:sz w:val="19"/>
          <w:szCs w:val="19"/>
          <w:lang w:val="es-ES" w:eastAsia="es-ES"/>
        </w:rPr>
        <w:t>an</w:t>
      </w:r>
      <w:r>
        <w:rPr>
          <w:rFonts w:ascii="Arial Narrow" w:hAnsi="Arial Narrow" w:cs="Arial Narrow"/>
          <w:spacing w:val="-2"/>
          <w:sz w:val="19"/>
          <w:szCs w:val="19"/>
          <w:lang w:val="es-ES" w:eastAsia="es-ES"/>
        </w:rPr>
        <w:t>do fallezca el concesionario.</w:t>
      </w:r>
    </w:p>
    <w:p w:rsidR="00000000" w:rsidRDefault="00083E1D">
      <w:pPr>
        <w:kinsoku w:val="0"/>
        <w:overflowPunct w:val="0"/>
        <w:autoSpaceDE/>
        <w:autoSpaceDN/>
        <w:adjustRightInd/>
        <w:spacing w:before="273" w:line="284" w:lineRule="exact"/>
        <w:ind w:left="576" w:right="1368"/>
        <w:jc w:val="both"/>
        <w:textAlignment w:val="baseline"/>
        <w:rPr>
          <w:rFonts w:ascii="Arial Narrow" w:hAnsi="Arial Narrow" w:cs="Arial Narrow"/>
          <w:spacing w:val="-2"/>
          <w:sz w:val="19"/>
          <w:szCs w:val="19"/>
          <w:lang w:val="es-ES" w:eastAsia="es-ES"/>
        </w:rPr>
      </w:pPr>
      <w:r>
        <w:rPr>
          <w:rFonts w:ascii="Arial Narrow" w:hAnsi="Arial Narrow" w:cs="Arial Narrow"/>
          <w:spacing w:val="-2"/>
          <w:sz w:val="19"/>
          <w:szCs w:val="19"/>
          <w:lang w:val="es-ES" w:eastAsia="es-ES"/>
        </w:rPr>
        <w:t>L</w:t>
      </w:r>
      <w:r w:rsidR="00942045">
        <w:rPr>
          <w:rFonts w:ascii="Arial Narrow" w:hAnsi="Arial Narrow" w:cs="Arial Narrow"/>
          <w:spacing w:val="-2"/>
          <w:sz w:val="19"/>
          <w:szCs w:val="19"/>
          <w:lang w:val="es-ES" w:eastAsia="es-ES"/>
        </w:rPr>
        <w:t xml:space="preserve">a teoría de la recurrente es que el concesionario podrá designar a los beneficiarios de manera privada o particular sin dar conocimiento a la Administración, no </w:t>
      </w:r>
      <w:proofErr w:type="gramStart"/>
      <w:r w:rsidR="00942045">
        <w:rPr>
          <w:rFonts w:ascii="Arial Narrow" w:hAnsi="Arial Narrow" w:cs="Arial Narrow"/>
          <w:spacing w:val="-2"/>
          <w:sz w:val="19"/>
          <w:szCs w:val="19"/>
          <w:lang w:val="es-ES" w:eastAsia="es-ES"/>
        </w:rPr>
        <w:t>obstante</w:t>
      </w:r>
      <w:proofErr w:type="gramEnd"/>
      <w:r w:rsidR="00942045">
        <w:rPr>
          <w:rFonts w:ascii="Arial Narrow" w:hAnsi="Arial Narrow" w:cs="Arial Narrow"/>
          <w:spacing w:val="-2"/>
          <w:sz w:val="19"/>
          <w:szCs w:val="19"/>
          <w:lang w:val="es-ES" w:eastAsia="es-ES"/>
        </w:rPr>
        <w:t xml:space="preserve"> al fallecer, los interesados podrán</w:t>
      </w:r>
      <w:r w:rsidR="00942045">
        <w:rPr>
          <w:rFonts w:ascii="Arial Narrow" w:hAnsi="Arial Narrow" w:cs="Arial Narrow"/>
          <w:spacing w:val="-2"/>
          <w:sz w:val="19"/>
          <w:szCs w:val="19"/>
          <w:lang w:val="es-ES" w:eastAsia="es-ES"/>
        </w:rPr>
        <w:t xml:space="preserve"> apersonarse con el documento idóneo que les acredite como beneficiarios. En este caso argumentado por la </w:t>
      </w:r>
      <w:proofErr w:type="spellStart"/>
      <w:r w:rsidR="00942045">
        <w:rPr>
          <w:rFonts w:ascii="Arial Narrow" w:hAnsi="Arial Narrow" w:cs="Arial Narrow"/>
          <w:spacing w:val="-2"/>
          <w:sz w:val="19"/>
          <w:szCs w:val="19"/>
          <w:lang w:val="es-ES" w:eastAsia="es-ES"/>
        </w:rPr>
        <w:t>gestionante</w:t>
      </w:r>
      <w:proofErr w:type="spellEnd"/>
      <w:r w:rsidR="00942045">
        <w:rPr>
          <w:rFonts w:ascii="Arial Narrow" w:hAnsi="Arial Narrow" w:cs="Arial Narrow"/>
          <w:spacing w:val="-2"/>
          <w:sz w:val="19"/>
          <w:szCs w:val="19"/>
          <w:lang w:val="es-ES" w:eastAsia="es-ES"/>
        </w:rPr>
        <w:t>, se pierde totalmente de vista el tema del "registro" y la "acreditación" de los beneficiarios ante la "Administración concedente" y ademá</w:t>
      </w:r>
      <w:r w:rsidR="00942045">
        <w:rPr>
          <w:rFonts w:ascii="Arial Narrow" w:hAnsi="Arial Narrow" w:cs="Arial Narrow"/>
          <w:spacing w:val="-2"/>
          <w:sz w:val="19"/>
          <w:szCs w:val="19"/>
          <w:lang w:val="es-ES" w:eastAsia="es-ES"/>
        </w:rPr>
        <w:t xml:space="preserve">s resulta totalmente contrario a lo que el texto del </w:t>
      </w:r>
      <w:proofErr w:type="spellStart"/>
      <w:r w:rsidR="00942045">
        <w:rPr>
          <w:rFonts w:ascii="Arial Narrow" w:hAnsi="Arial Narrow" w:cs="Arial Narrow"/>
          <w:spacing w:val="-2"/>
          <w:sz w:val="19"/>
          <w:szCs w:val="19"/>
          <w:lang w:val="es-ES" w:eastAsia="es-ES"/>
        </w:rPr>
        <w:t>articulo</w:t>
      </w:r>
      <w:proofErr w:type="spellEnd"/>
      <w:r w:rsidR="00942045">
        <w:rPr>
          <w:rFonts w:ascii="Arial Narrow" w:hAnsi="Arial Narrow" w:cs="Arial Narrow"/>
          <w:spacing w:val="-2"/>
          <w:sz w:val="19"/>
          <w:szCs w:val="19"/>
          <w:lang w:val="es-ES" w:eastAsia="es-ES"/>
        </w:rPr>
        <w:t xml:space="preserve"> 42bis refiere en el sentido de que "en caso de fallecer el concesionario sin que haya registrado al titular, se cancelará el derecho de concesión".</w:t>
      </w:r>
    </w:p>
    <w:p w:rsidR="00000000" w:rsidRDefault="00942045" w:rsidP="00083E1D">
      <w:pPr>
        <w:kinsoku w:val="0"/>
        <w:overflowPunct w:val="0"/>
        <w:autoSpaceDE/>
        <w:autoSpaceDN/>
        <w:adjustRightInd/>
        <w:spacing w:before="302" w:line="334" w:lineRule="exact"/>
        <w:ind w:left="576" w:right="1440"/>
        <w:jc w:val="both"/>
        <w:textAlignment w:val="baseline"/>
        <w:rPr>
          <w:b/>
          <w:bCs/>
          <w:i/>
          <w:iCs/>
          <w:sz w:val="25"/>
          <w:szCs w:val="25"/>
          <w:lang w:val="es-ES" w:eastAsia="es-ES"/>
        </w:rPr>
      </w:pPr>
      <w:r>
        <w:rPr>
          <w:b/>
          <w:bCs/>
          <w:i/>
          <w:iCs/>
          <w:sz w:val="25"/>
          <w:szCs w:val="25"/>
          <w:lang w:val="es-ES" w:eastAsia="es-ES"/>
        </w:rPr>
        <w:t xml:space="preserve">(Oficio No. DAJ-2017001545, de fecha 12 de </w:t>
      </w:r>
      <w:proofErr w:type="gramStart"/>
      <w:r>
        <w:rPr>
          <w:b/>
          <w:bCs/>
          <w:i/>
          <w:iCs/>
          <w:sz w:val="25"/>
          <w:szCs w:val="25"/>
          <w:lang w:val="es-ES" w:eastAsia="es-ES"/>
        </w:rPr>
        <w:t>Junio</w:t>
      </w:r>
      <w:proofErr w:type="gramEnd"/>
      <w:r>
        <w:rPr>
          <w:b/>
          <w:bCs/>
          <w:i/>
          <w:iCs/>
          <w:sz w:val="25"/>
          <w:szCs w:val="25"/>
          <w:lang w:val="es-ES" w:eastAsia="es-ES"/>
        </w:rPr>
        <w:t xml:space="preserve"> del 2017, de la Dirección de Asuntos Jurídicos del Consejo de Transporte Público)</w:t>
      </w:r>
    </w:p>
    <w:p w:rsidR="00000000" w:rsidRDefault="00942045" w:rsidP="00083E1D">
      <w:pPr>
        <w:kinsoku w:val="0"/>
        <w:overflowPunct w:val="0"/>
        <w:autoSpaceDE/>
        <w:autoSpaceDN/>
        <w:adjustRightInd/>
        <w:spacing w:line="329" w:lineRule="exact"/>
        <w:ind w:left="74" w:right="864"/>
        <w:jc w:val="both"/>
        <w:textAlignment w:val="baseline"/>
        <w:rPr>
          <w:b/>
          <w:bCs/>
          <w:sz w:val="25"/>
          <w:szCs w:val="25"/>
          <w:lang w:val="es-ES" w:eastAsia="es-ES"/>
        </w:rPr>
      </w:pPr>
      <w:r>
        <w:rPr>
          <w:sz w:val="25"/>
          <w:szCs w:val="25"/>
          <w:lang w:val="es-ES" w:eastAsia="es-ES"/>
        </w:rPr>
        <w:t xml:space="preserve">Por su parte, la Recurrente aduce que la Designación de Herederas realizada Testamentariamente es EQUIPARABLE </w:t>
      </w:r>
      <w:r>
        <w:rPr>
          <w:i/>
          <w:iCs/>
          <w:sz w:val="25"/>
          <w:szCs w:val="25"/>
          <w:lang w:val="es-ES" w:eastAsia="es-ES"/>
        </w:rPr>
        <w:t>(para bien y en</w:t>
      </w:r>
      <w:r>
        <w:rPr>
          <w:i/>
          <w:iCs/>
          <w:sz w:val="25"/>
          <w:szCs w:val="25"/>
          <w:lang w:val="es-ES" w:eastAsia="es-ES"/>
        </w:rPr>
        <w:t xml:space="preserve"> beneficio) </w:t>
      </w:r>
      <w:r>
        <w:rPr>
          <w:sz w:val="25"/>
          <w:szCs w:val="25"/>
          <w:lang w:val="es-ES" w:eastAsia="es-ES"/>
        </w:rPr>
        <w:t xml:space="preserve">a la designación de beneficiarios a que alude el Numeral 42 Bis. de la Ley No. 7969. Y que la misma Ley NO determina un Plazo para que la misma se Presente ante la Administración y que, per se, Podría </w:t>
      </w:r>
      <w:r>
        <w:rPr>
          <w:i/>
          <w:iCs/>
          <w:sz w:val="25"/>
          <w:szCs w:val="25"/>
          <w:lang w:val="es-ES" w:eastAsia="es-ES"/>
        </w:rPr>
        <w:t xml:space="preserve">-como en su Caso- </w:t>
      </w:r>
      <w:r>
        <w:rPr>
          <w:sz w:val="25"/>
          <w:szCs w:val="25"/>
          <w:lang w:val="es-ES" w:eastAsia="es-ES"/>
        </w:rPr>
        <w:t xml:space="preserve">ser Aportada </w:t>
      </w:r>
      <w:r>
        <w:rPr>
          <w:b/>
          <w:bCs/>
          <w:sz w:val="25"/>
          <w:szCs w:val="25"/>
          <w:lang w:val="es-ES" w:eastAsia="es-ES"/>
        </w:rPr>
        <w:t>LUEGO O AL M</w:t>
      </w:r>
      <w:r>
        <w:rPr>
          <w:b/>
          <w:bCs/>
          <w:sz w:val="25"/>
          <w:szCs w:val="25"/>
          <w:lang w:val="es-ES" w:eastAsia="es-ES"/>
        </w:rPr>
        <w:t>OMENTO DE LA MUERTE DEL CONCESIONARIO.</w:t>
      </w:r>
    </w:p>
    <w:p w:rsidR="00083E1D" w:rsidRDefault="00083E1D" w:rsidP="00083E1D">
      <w:pPr>
        <w:kinsoku w:val="0"/>
        <w:overflowPunct w:val="0"/>
        <w:autoSpaceDE/>
        <w:autoSpaceDN/>
        <w:adjustRightInd/>
        <w:spacing w:line="329" w:lineRule="exact"/>
        <w:ind w:left="74" w:right="864"/>
        <w:jc w:val="both"/>
        <w:textAlignment w:val="baseline"/>
        <w:rPr>
          <w:b/>
          <w:bCs/>
          <w:sz w:val="25"/>
          <w:szCs w:val="25"/>
          <w:lang w:val="es-ES" w:eastAsia="es-ES"/>
        </w:rPr>
      </w:pPr>
    </w:p>
    <w:p w:rsidR="00000000" w:rsidRDefault="00942045" w:rsidP="00083E1D">
      <w:pPr>
        <w:kinsoku w:val="0"/>
        <w:overflowPunct w:val="0"/>
        <w:autoSpaceDE/>
        <w:autoSpaceDN/>
        <w:adjustRightInd/>
        <w:spacing w:line="326" w:lineRule="exact"/>
        <w:ind w:left="74" w:right="789"/>
        <w:jc w:val="both"/>
        <w:textAlignment w:val="baseline"/>
        <w:rPr>
          <w:i/>
          <w:iCs/>
          <w:spacing w:val="9"/>
          <w:sz w:val="25"/>
          <w:szCs w:val="25"/>
          <w:lang w:val="es-ES" w:eastAsia="es-ES"/>
        </w:rPr>
      </w:pPr>
      <w:r>
        <w:rPr>
          <w:spacing w:val="9"/>
          <w:sz w:val="25"/>
          <w:szCs w:val="25"/>
          <w:lang w:val="es-ES" w:eastAsia="es-ES"/>
        </w:rPr>
        <w:t xml:space="preserve">Visto lo anterior y no obstante este Tribunal ha sido Defensor del Principio Democratizador </w:t>
      </w:r>
      <w:r>
        <w:rPr>
          <w:i/>
          <w:iCs/>
          <w:spacing w:val="9"/>
          <w:sz w:val="25"/>
          <w:szCs w:val="25"/>
          <w:lang w:val="es-ES" w:eastAsia="es-ES"/>
        </w:rPr>
        <w:t xml:space="preserve">(Artículo 4 de la Ley No. 7969) </w:t>
      </w:r>
      <w:r>
        <w:rPr>
          <w:spacing w:val="9"/>
          <w:sz w:val="25"/>
          <w:szCs w:val="25"/>
          <w:lang w:val="es-ES" w:eastAsia="es-ES"/>
        </w:rPr>
        <w:t xml:space="preserve">y del Carácter Social dado a las Concesiones de Taxi, en esta Oportunidad </w:t>
      </w:r>
      <w:r>
        <w:rPr>
          <w:b/>
          <w:bCs/>
          <w:spacing w:val="9"/>
          <w:sz w:val="25"/>
          <w:szCs w:val="25"/>
          <w:lang w:val="es-ES" w:eastAsia="es-ES"/>
        </w:rPr>
        <w:t xml:space="preserve">NO PUEDO COMPARTIR </w:t>
      </w:r>
      <w:r>
        <w:rPr>
          <w:spacing w:val="9"/>
          <w:sz w:val="25"/>
          <w:szCs w:val="25"/>
          <w:lang w:val="es-ES" w:eastAsia="es-ES"/>
        </w:rPr>
        <w:t xml:space="preserve">los Argumentos de la Apelante. Pues los Términos del Artículo 42 Bis. de la Ley No. 7969 </w:t>
      </w:r>
      <w:r>
        <w:rPr>
          <w:b/>
          <w:bCs/>
          <w:spacing w:val="9"/>
          <w:sz w:val="25"/>
          <w:szCs w:val="25"/>
          <w:lang w:val="es-ES" w:eastAsia="es-ES"/>
        </w:rPr>
        <w:t xml:space="preserve">CLARAMENTE DETERMINAN QUE LA DESIGNACIÓN Y EL REGISTRO DE BENEFICIARIOS DEBE SER ANTERIOR A LA MUERTE DEL CONCESIONARIO. </w:t>
      </w:r>
      <w:r>
        <w:rPr>
          <w:spacing w:val="9"/>
          <w:sz w:val="25"/>
          <w:szCs w:val="25"/>
          <w:lang w:val="es-ES" w:eastAsia="es-ES"/>
        </w:rPr>
        <w:t>No Operando, conforme a la Legalidad Meritoria</w:t>
      </w:r>
      <w:r>
        <w:rPr>
          <w:spacing w:val="9"/>
          <w:sz w:val="25"/>
          <w:szCs w:val="25"/>
          <w:lang w:val="es-ES" w:eastAsia="es-ES"/>
        </w:rPr>
        <w:t xml:space="preserve">, su Realización </w:t>
      </w:r>
      <w:r>
        <w:rPr>
          <w:b/>
          <w:bCs/>
          <w:i/>
          <w:iCs/>
          <w:spacing w:val="9"/>
          <w:sz w:val="25"/>
          <w:szCs w:val="25"/>
          <w:lang w:val="es-ES" w:eastAsia="es-ES"/>
        </w:rPr>
        <w:t xml:space="preserve">"ex post facto". </w:t>
      </w:r>
      <w:r>
        <w:rPr>
          <w:spacing w:val="9"/>
          <w:sz w:val="25"/>
          <w:szCs w:val="25"/>
          <w:lang w:val="es-ES" w:eastAsia="es-ES"/>
        </w:rPr>
        <w:t xml:space="preserve">Nótese así que la Norma Legal referida bien señala que la </w:t>
      </w:r>
      <w:r>
        <w:rPr>
          <w:i/>
          <w:iCs/>
          <w:spacing w:val="9"/>
          <w:sz w:val="25"/>
          <w:szCs w:val="25"/>
          <w:lang w:val="es-ES" w:eastAsia="es-ES"/>
        </w:rPr>
        <w:t xml:space="preserve">Acreditación debe de ser ante la Administración Concedente </w:t>
      </w:r>
      <w:r>
        <w:rPr>
          <w:spacing w:val="9"/>
          <w:sz w:val="25"/>
          <w:szCs w:val="25"/>
          <w:lang w:val="es-ES" w:eastAsia="es-ES"/>
        </w:rPr>
        <w:t xml:space="preserve">(no de Otra Forma) y que </w:t>
      </w:r>
      <w:r>
        <w:rPr>
          <w:i/>
          <w:iCs/>
          <w:spacing w:val="9"/>
          <w:sz w:val="25"/>
          <w:szCs w:val="25"/>
          <w:lang w:val="es-ES" w:eastAsia="es-ES"/>
        </w:rPr>
        <w:t>sí el Fallecimiento se diera y NO SE HUBIERAN REGISTRADO BENEFICIARIOS, la</w:t>
      </w:r>
    </w:p>
    <w:p w:rsidR="00000000" w:rsidRDefault="00942045">
      <w:pPr>
        <w:widowControl/>
        <w:rPr>
          <w:sz w:val="24"/>
          <w:szCs w:val="24"/>
        </w:rPr>
        <w:sectPr w:rsidR="00000000">
          <w:pgSz w:w="12240" w:h="15840"/>
          <w:pgMar w:top="2340" w:right="823" w:bottom="220" w:left="1697" w:header="720" w:footer="720" w:gutter="0"/>
          <w:cols w:space="720"/>
          <w:noEndnote/>
        </w:sectPr>
      </w:pPr>
    </w:p>
    <w:p w:rsidR="00000000" w:rsidRDefault="00942045" w:rsidP="00C960AF">
      <w:pPr>
        <w:kinsoku w:val="0"/>
        <w:overflowPunct w:val="0"/>
        <w:autoSpaceDE/>
        <w:autoSpaceDN/>
        <w:adjustRightInd/>
        <w:spacing w:after="368" w:line="325" w:lineRule="exact"/>
        <w:ind w:right="481"/>
        <w:jc w:val="both"/>
        <w:textAlignment w:val="baseline"/>
        <w:rPr>
          <w:b/>
          <w:bCs/>
          <w:i/>
          <w:iCs/>
          <w:sz w:val="25"/>
          <w:szCs w:val="25"/>
          <w:lang w:val="es-ES" w:eastAsia="es-ES"/>
        </w:rPr>
      </w:pPr>
      <w:r>
        <w:rPr>
          <w:i/>
          <w:iCs/>
          <w:sz w:val="25"/>
          <w:szCs w:val="25"/>
          <w:lang w:val="es-ES" w:eastAsia="es-ES"/>
        </w:rPr>
        <w:lastRenderedPageBreak/>
        <w:t xml:space="preserve">Cancelación sería Automática. </w:t>
      </w:r>
      <w:r>
        <w:rPr>
          <w:sz w:val="25"/>
          <w:szCs w:val="25"/>
          <w:lang w:val="es-ES" w:eastAsia="es-ES"/>
        </w:rPr>
        <w:t xml:space="preserve">Amén de hablar tal de que EL CONCESIONARIO es el que puede válidamente </w:t>
      </w:r>
      <w:r>
        <w:rPr>
          <w:i/>
          <w:iCs/>
          <w:sz w:val="25"/>
          <w:szCs w:val="25"/>
          <w:lang w:val="es-ES" w:eastAsia="es-ES"/>
        </w:rPr>
        <w:t xml:space="preserve">(esto es en Vida), </w:t>
      </w:r>
      <w:r>
        <w:rPr>
          <w:sz w:val="25"/>
          <w:szCs w:val="25"/>
          <w:lang w:val="es-ES" w:eastAsia="es-ES"/>
        </w:rPr>
        <w:t xml:space="preserve">realizar tal Designación y Registro expreso y meritorio. Todo lo cual CONFIRMA que se trata de </w:t>
      </w:r>
      <w:r>
        <w:rPr>
          <w:b/>
          <w:bCs/>
          <w:sz w:val="25"/>
          <w:szCs w:val="25"/>
          <w:lang w:val="es-ES" w:eastAsia="es-ES"/>
        </w:rPr>
        <w:t>AC</w:t>
      </w:r>
      <w:r>
        <w:rPr>
          <w:b/>
          <w:bCs/>
          <w:sz w:val="25"/>
          <w:szCs w:val="25"/>
          <w:lang w:val="es-ES" w:eastAsia="es-ES"/>
        </w:rPr>
        <w:t xml:space="preserve">CIONES PRECEDENTES A LA MUERTE DEL CONCESIONARIO </w:t>
      </w:r>
      <w:r>
        <w:rPr>
          <w:sz w:val="25"/>
          <w:szCs w:val="25"/>
          <w:lang w:val="es-ES" w:eastAsia="es-ES"/>
        </w:rPr>
        <w:t xml:space="preserve">y </w:t>
      </w:r>
      <w:r>
        <w:rPr>
          <w:b/>
          <w:bCs/>
          <w:sz w:val="25"/>
          <w:szCs w:val="25"/>
          <w:lang w:val="es-ES" w:eastAsia="es-ES"/>
        </w:rPr>
        <w:t xml:space="preserve">PROPIAS DEL MISMO </w:t>
      </w:r>
      <w:r>
        <w:rPr>
          <w:b/>
          <w:bCs/>
          <w:i/>
          <w:iCs/>
          <w:sz w:val="25"/>
          <w:szCs w:val="25"/>
          <w:lang w:val="es-ES" w:eastAsia="es-ES"/>
        </w:rPr>
        <w:t xml:space="preserve">(Intuito </w:t>
      </w:r>
      <w:proofErr w:type="spellStart"/>
      <w:r>
        <w:rPr>
          <w:b/>
          <w:bCs/>
          <w:i/>
          <w:iCs/>
          <w:sz w:val="25"/>
          <w:szCs w:val="25"/>
          <w:lang w:val="es-ES" w:eastAsia="es-ES"/>
        </w:rPr>
        <w:t>Personae</w:t>
      </w:r>
      <w:proofErr w:type="spellEnd"/>
      <w:r>
        <w:rPr>
          <w:b/>
          <w:bCs/>
          <w:i/>
          <w:iCs/>
          <w:sz w:val="25"/>
          <w:szCs w:val="25"/>
          <w:lang w:val="es-ES" w:eastAsia="es-ES"/>
        </w:rPr>
        <w:t>).</w:t>
      </w:r>
    </w:p>
    <w:p w:rsidR="00000000" w:rsidRDefault="00942045">
      <w:pPr>
        <w:widowControl/>
        <w:rPr>
          <w:sz w:val="24"/>
          <w:szCs w:val="24"/>
        </w:rPr>
      </w:pPr>
    </w:p>
    <w:p w:rsidR="00C960AF" w:rsidRDefault="00083E1D" w:rsidP="00C960AF">
      <w:pPr>
        <w:widowControl/>
        <w:ind w:right="481"/>
        <w:rPr>
          <w:sz w:val="24"/>
          <w:szCs w:val="24"/>
        </w:rPr>
      </w:pPr>
      <w:r>
        <w:rPr>
          <w:sz w:val="24"/>
          <w:szCs w:val="24"/>
        </w:rPr>
        <w:t xml:space="preserve">Por lo </w:t>
      </w:r>
      <w:proofErr w:type="spellStart"/>
      <w:r>
        <w:rPr>
          <w:sz w:val="24"/>
          <w:szCs w:val="24"/>
        </w:rPr>
        <w:t>señ</w:t>
      </w:r>
      <w:bookmarkStart w:id="0" w:name="_GoBack"/>
      <w:bookmarkEnd w:id="0"/>
      <w:r>
        <w:rPr>
          <w:sz w:val="24"/>
          <w:szCs w:val="24"/>
        </w:rPr>
        <w:t>alado</w:t>
      </w:r>
      <w:proofErr w:type="spellEnd"/>
      <w:r>
        <w:rPr>
          <w:sz w:val="24"/>
          <w:szCs w:val="24"/>
        </w:rPr>
        <w:t xml:space="preserve">, </w:t>
      </w:r>
      <w:proofErr w:type="spellStart"/>
      <w:r>
        <w:rPr>
          <w:sz w:val="24"/>
          <w:szCs w:val="24"/>
        </w:rPr>
        <w:t>determina</w:t>
      </w:r>
      <w:proofErr w:type="spellEnd"/>
      <w:r>
        <w:rPr>
          <w:sz w:val="24"/>
          <w:szCs w:val="24"/>
        </w:rPr>
        <w:t xml:space="preserve"> </w:t>
      </w:r>
      <w:proofErr w:type="spellStart"/>
      <w:proofErr w:type="gramStart"/>
      <w:r>
        <w:rPr>
          <w:sz w:val="24"/>
          <w:szCs w:val="24"/>
        </w:rPr>
        <w:t>este</w:t>
      </w:r>
      <w:proofErr w:type="spellEnd"/>
      <w:r>
        <w:rPr>
          <w:sz w:val="24"/>
          <w:szCs w:val="24"/>
        </w:rPr>
        <w:t xml:space="preserve">  Tribunal</w:t>
      </w:r>
      <w:proofErr w:type="gramEnd"/>
      <w:r>
        <w:rPr>
          <w:sz w:val="24"/>
          <w:szCs w:val="24"/>
        </w:rPr>
        <w:t xml:space="preserve"> </w:t>
      </w:r>
      <w:proofErr w:type="spellStart"/>
      <w:r>
        <w:rPr>
          <w:sz w:val="24"/>
          <w:szCs w:val="24"/>
        </w:rPr>
        <w:t>como</w:t>
      </w:r>
      <w:proofErr w:type="spellEnd"/>
      <w:r>
        <w:rPr>
          <w:sz w:val="24"/>
          <w:szCs w:val="24"/>
        </w:rPr>
        <w:t xml:space="preserve"> </w:t>
      </w:r>
      <w:proofErr w:type="spellStart"/>
      <w:r>
        <w:rPr>
          <w:sz w:val="24"/>
          <w:szCs w:val="24"/>
        </w:rPr>
        <w:t>Improcedente</w:t>
      </w:r>
      <w:proofErr w:type="spellEnd"/>
      <w:r>
        <w:rPr>
          <w:sz w:val="24"/>
          <w:szCs w:val="24"/>
        </w:rPr>
        <w:t xml:space="preserve"> la </w:t>
      </w:r>
      <w:proofErr w:type="spellStart"/>
      <w:r>
        <w:rPr>
          <w:sz w:val="24"/>
          <w:szCs w:val="24"/>
        </w:rPr>
        <w:t>Acción</w:t>
      </w:r>
      <w:proofErr w:type="spellEnd"/>
      <w:r>
        <w:rPr>
          <w:sz w:val="24"/>
          <w:szCs w:val="24"/>
        </w:rPr>
        <w:t xml:space="preserve"> </w:t>
      </w:r>
      <w:proofErr w:type="spellStart"/>
      <w:r>
        <w:rPr>
          <w:sz w:val="24"/>
          <w:szCs w:val="24"/>
        </w:rPr>
        <w:t>Apelatoria</w:t>
      </w:r>
      <w:proofErr w:type="spellEnd"/>
      <w:r>
        <w:rPr>
          <w:sz w:val="24"/>
          <w:szCs w:val="24"/>
        </w:rPr>
        <w:t xml:space="preserve"> de la que se  </w:t>
      </w:r>
      <w:proofErr w:type="spellStart"/>
      <w:r>
        <w:rPr>
          <w:sz w:val="24"/>
          <w:szCs w:val="24"/>
        </w:rPr>
        <w:t>conoce</w:t>
      </w:r>
      <w:proofErr w:type="spellEnd"/>
      <w:r>
        <w:rPr>
          <w:sz w:val="24"/>
          <w:szCs w:val="24"/>
        </w:rPr>
        <w:t xml:space="preserve"> y </w:t>
      </w:r>
      <w:proofErr w:type="spellStart"/>
      <w:r>
        <w:rPr>
          <w:sz w:val="24"/>
          <w:szCs w:val="24"/>
        </w:rPr>
        <w:t>determina</w:t>
      </w:r>
      <w:proofErr w:type="spellEnd"/>
      <w:r>
        <w:rPr>
          <w:sz w:val="24"/>
          <w:szCs w:val="24"/>
        </w:rPr>
        <w:t xml:space="preserve"> que </w:t>
      </w:r>
      <w:proofErr w:type="spellStart"/>
      <w:r>
        <w:rPr>
          <w:sz w:val="24"/>
          <w:szCs w:val="24"/>
        </w:rPr>
        <w:t>debe</w:t>
      </w:r>
      <w:proofErr w:type="spellEnd"/>
      <w:r>
        <w:rPr>
          <w:sz w:val="24"/>
          <w:szCs w:val="24"/>
        </w:rPr>
        <w:t xml:space="preserve"> </w:t>
      </w:r>
      <w:proofErr w:type="spellStart"/>
      <w:r>
        <w:rPr>
          <w:sz w:val="24"/>
          <w:szCs w:val="24"/>
        </w:rPr>
        <w:t>Disponerse</w:t>
      </w:r>
      <w:proofErr w:type="spellEnd"/>
      <w:r>
        <w:rPr>
          <w:sz w:val="24"/>
          <w:szCs w:val="24"/>
        </w:rPr>
        <w:t xml:space="preserve"> se </w:t>
      </w:r>
      <w:proofErr w:type="spellStart"/>
      <w:r>
        <w:rPr>
          <w:sz w:val="24"/>
          <w:szCs w:val="24"/>
        </w:rPr>
        <w:t>Rechazo</w:t>
      </w:r>
      <w:proofErr w:type="spellEnd"/>
      <w:r>
        <w:rPr>
          <w:sz w:val="24"/>
          <w:szCs w:val="24"/>
        </w:rPr>
        <w:t xml:space="preserve">.   </w:t>
      </w:r>
    </w:p>
    <w:p w:rsidR="00C960AF" w:rsidRDefault="00C960AF">
      <w:pPr>
        <w:widowControl/>
        <w:rPr>
          <w:sz w:val="24"/>
          <w:szCs w:val="24"/>
        </w:rPr>
      </w:pPr>
    </w:p>
    <w:p w:rsidR="00C960AF" w:rsidRDefault="00C960AF">
      <w:pPr>
        <w:widowControl/>
        <w:rPr>
          <w:sz w:val="24"/>
          <w:szCs w:val="24"/>
        </w:rPr>
      </w:pPr>
    </w:p>
    <w:p w:rsidR="00C960AF" w:rsidRDefault="00C960AF">
      <w:pPr>
        <w:widowControl/>
        <w:rPr>
          <w:sz w:val="24"/>
          <w:szCs w:val="24"/>
        </w:rPr>
      </w:pPr>
    </w:p>
    <w:p w:rsidR="00C960AF" w:rsidRPr="00C960AF" w:rsidRDefault="00C960AF" w:rsidP="00C960AF">
      <w:pPr>
        <w:widowControl/>
        <w:jc w:val="center"/>
        <w:rPr>
          <w:b/>
          <w:sz w:val="24"/>
          <w:szCs w:val="24"/>
        </w:rPr>
      </w:pPr>
      <w:proofErr w:type="spellStart"/>
      <w:r w:rsidRPr="00C960AF">
        <w:rPr>
          <w:b/>
          <w:sz w:val="24"/>
          <w:szCs w:val="24"/>
        </w:rPr>
        <w:t>Lic</w:t>
      </w:r>
      <w:proofErr w:type="spellEnd"/>
      <w:r w:rsidRPr="00C960AF">
        <w:rPr>
          <w:b/>
          <w:sz w:val="24"/>
          <w:szCs w:val="24"/>
        </w:rPr>
        <w:t>. Mario Quesada Aguirre</w:t>
      </w:r>
    </w:p>
    <w:p w:rsidR="00C960AF" w:rsidRPr="00C960AF" w:rsidRDefault="00C960AF" w:rsidP="00C960AF">
      <w:pPr>
        <w:widowControl/>
        <w:jc w:val="center"/>
        <w:rPr>
          <w:b/>
          <w:sz w:val="24"/>
          <w:szCs w:val="24"/>
        </w:rPr>
      </w:pPr>
      <w:r w:rsidRPr="00C960AF">
        <w:rPr>
          <w:b/>
          <w:sz w:val="24"/>
          <w:szCs w:val="24"/>
        </w:rPr>
        <w:t>ABOGADO</w:t>
      </w:r>
    </w:p>
    <w:p w:rsidR="00C960AF" w:rsidRDefault="00C960AF">
      <w:pPr>
        <w:widowControl/>
        <w:rPr>
          <w:sz w:val="24"/>
          <w:szCs w:val="24"/>
        </w:rPr>
      </w:pPr>
    </w:p>
    <w:p w:rsidR="00083E1D" w:rsidRDefault="00083E1D">
      <w:pPr>
        <w:widowControl/>
        <w:rPr>
          <w:sz w:val="24"/>
          <w:szCs w:val="24"/>
        </w:rPr>
        <w:sectPr w:rsidR="00083E1D" w:rsidSect="00083E1D">
          <w:pgSz w:w="12240" w:h="15840"/>
          <w:pgMar w:top="2080" w:right="1041" w:bottom="304" w:left="1646" w:header="720" w:footer="720" w:gutter="0"/>
          <w:cols w:space="720"/>
          <w:noEndnote/>
        </w:sectPr>
      </w:pPr>
      <w:r>
        <w:rPr>
          <w:sz w:val="24"/>
          <w:szCs w:val="24"/>
        </w:rPr>
        <w:t xml:space="preserve">        </w:t>
      </w:r>
    </w:p>
    <w:p w:rsidR="00942045" w:rsidRDefault="00942045">
      <w:pPr>
        <w:kinsoku w:val="0"/>
        <w:overflowPunct w:val="0"/>
        <w:autoSpaceDE/>
        <w:autoSpaceDN/>
        <w:adjustRightInd/>
        <w:textAlignment w:val="baseline"/>
        <w:rPr>
          <w:sz w:val="24"/>
          <w:szCs w:val="24"/>
        </w:rPr>
      </w:pPr>
    </w:p>
    <w:sectPr w:rsidR="00942045" w:rsidSect="00083E1D">
      <w:type w:val="continuous"/>
      <w:pgSz w:w="12240" w:h="15840"/>
      <w:pgMar w:top="2140" w:right="191" w:bottom="1078" w:left="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2045" w:rsidRDefault="00942045" w:rsidP="00083E1D">
      <w:r>
        <w:separator/>
      </w:r>
    </w:p>
  </w:endnote>
  <w:endnote w:type="continuationSeparator" w:id="0">
    <w:p w:rsidR="00942045" w:rsidRDefault="00942045" w:rsidP="00083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2045" w:rsidRDefault="00942045" w:rsidP="00083E1D">
      <w:r>
        <w:separator/>
      </w:r>
    </w:p>
  </w:footnote>
  <w:footnote w:type="continuationSeparator" w:id="0">
    <w:p w:rsidR="00942045" w:rsidRDefault="00942045" w:rsidP="00083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36641"/>
    <w:multiLevelType w:val="singleLevel"/>
    <w:tmpl w:val="2FAB21B6"/>
    <w:lvl w:ilvl="0">
      <w:numFmt w:val="bullet"/>
      <w:lvlText w:val="o"/>
      <w:lvlJc w:val="left"/>
      <w:pPr>
        <w:tabs>
          <w:tab w:val="num" w:pos="216"/>
        </w:tabs>
      </w:pPr>
      <w:rPr>
        <w:rFonts w:ascii="Courier New" w:hAnsi="Courier New" w:cs="Courier New"/>
        <w:snapToGrid/>
        <w:sz w:val="25"/>
        <w:szCs w:val="25"/>
      </w:rPr>
    </w:lvl>
  </w:abstractNum>
  <w:abstractNum w:abstractNumId="1" w15:restartNumberingAfterBreak="0">
    <w:nsid w:val="05257823"/>
    <w:multiLevelType w:val="singleLevel"/>
    <w:tmpl w:val="B9766D24"/>
    <w:lvl w:ilvl="0">
      <w:start w:val="2"/>
      <w:numFmt w:val="upperRoman"/>
      <w:lvlText w:val="%1.-"/>
      <w:lvlJc w:val="left"/>
      <w:pPr>
        <w:tabs>
          <w:tab w:val="num" w:pos="1512"/>
        </w:tabs>
        <w:ind w:left="720"/>
      </w:pPr>
      <w:rPr>
        <w:b/>
        <w:snapToGrid/>
        <w:sz w:val="25"/>
        <w:szCs w:val="25"/>
      </w:rPr>
    </w:lvl>
  </w:abstractNum>
  <w:abstractNum w:abstractNumId="2" w15:restartNumberingAfterBreak="0">
    <w:nsid w:val="078EFB15"/>
    <w:multiLevelType w:val="singleLevel"/>
    <w:tmpl w:val="2212FD52"/>
    <w:lvl w:ilvl="0">
      <w:start w:val="1"/>
      <w:numFmt w:val="decimal"/>
      <w:lvlText w:val="%1."/>
      <w:lvlJc w:val="left"/>
      <w:pPr>
        <w:tabs>
          <w:tab w:val="num" w:pos="288"/>
        </w:tabs>
        <w:ind w:left="72"/>
      </w:pPr>
      <w:rPr>
        <w:snapToGrid/>
        <w:sz w:val="26"/>
        <w:szCs w:val="26"/>
      </w:rPr>
    </w:lvl>
  </w:abstractNum>
  <w:num w:numId="1">
    <w:abstractNumId w:val="2"/>
  </w:num>
  <w:num w:numId="2">
    <w:abstractNumId w:val="2"/>
    <w:lvlOverride w:ilvl="0">
      <w:lvl w:ilvl="0">
        <w:numFmt w:val="decimal"/>
        <w:lvlText w:val="%1."/>
        <w:lvlJc w:val="left"/>
        <w:pPr>
          <w:tabs>
            <w:tab w:val="num" w:pos="576"/>
          </w:tabs>
          <w:ind w:left="72"/>
        </w:pPr>
        <w:rPr>
          <w:snapToGrid/>
          <w:spacing w:val="-1"/>
          <w:sz w:val="26"/>
          <w:szCs w:val="26"/>
        </w:rPr>
      </w:lvl>
    </w:lvlOverride>
  </w:num>
  <w:num w:numId="3">
    <w:abstractNumId w:val="1"/>
  </w:num>
  <w:num w:numId="4">
    <w:abstractNumId w:val="1"/>
    <w:lvlOverride w:ilvl="0">
      <w:lvl w:ilvl="0">
        <w:numFmt w:val="upperRoman"/>
        <w:lvlText w:val="%1.-"/>
        <w:lvlJc w:val="left"/>
        <w:pPr>
          <w:tabs>
            <w:tab w:val="num" w:pos="1368"/>
          </w:tabs>
          <w:ind w:left="720"/>
        </w:pPr>
        <w:rPr>
          <w:snapToGrid/>
          <w:sz w:val="25"/>
          <w:szCs w:val="25"/>
        </w:rPr>
      </w:lvl>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8E5"/>
    <w:rsid w:val="00083E1D"/>
    <w:rsid w:val="002438E5"/>
    <w:rsid w:val="003C21A6"/>
    <w:rsid w:val="006E5ED1"/>
    <w:rsid w:val="00942045"/>
    <w:rsid w:val="00C960A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14213A"/>
  <w14:defaultImageDpi w14:val="0"/>
  <w15:docId w15:val="{41F14D02-B68E-41D8-8413-ABC23B500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438E5"/>
    <w:rPr>
      <w:color w:val="0563C1" w:themeColor="hyperlink"/>
      <w:u w:val="single"/>
    </w:rPr>
  </w:style>
  <w:style w:type="character" w:styleId="Mencinsinresolver">
    <w:name w:val="Unresolved Mention"/>
    <w:basedOn w:val="Fuentedeprrafopredeter"/>
    <w:uiPriority w:val="99"/>
    <w:semiHidden/>
    <w:unhideWhenUsed/>
    <w:rsid w:val="002438E5"/>
    <w:rPr>
      <w:color w:val="808080"/>
      <w:shd w:val="clear" w:color="auto" w:fill="E6E6E6"/>
    </w:rPr>
  </w:style>
  <w:style w:type="paragraph" w:customStyle="1" w:styleId="Style1">
    <w:name w:val="Style 1"/>
    <w:basedOn w:val="Normal"/>
    <w:uiPriority w:val="99"/>
    <w:rsid w:val="006E5ED1"/>
    <w:rPr>
      <w:lang w:val="es-CR"/>
    </w:rPr>
  </w:style>
  <w:style w:type="character" w:customStyle="1" w:styleId="CharacterStyle1">
    <w:name w:val="Character Style 1"/>
    <w:uiPriority w:val="99"/>
    <w:rsid w:val="006E5ED1"/>
    <w:rPr>
      <w:sz w:val="20"/>
      <w:szCs w:val="20"/>
    </w:rPr>
  </w:style>
  <w:style w:type="paragraph" w:styleId="Encabezado">
    <w:name w:val="header"/>
    <w:basedOn w:val="Normal"/>
    <w:link w:val="EncabezadoCar"/>
    <w:uiPriority w:val="99"/>
    <w:unhideWhenUsed/>
    <w:rsid w:val="00083E1D"/>
    <w:pPr>
      <w:tabs>
        <w:tab w:val="center" w:pos="4419"/>
        <w:tab w:val="right" w:pos="8838"/>
      </w:tabs>
    </w:pPr>
  </w:style>
  <w:style w:type="character" w:customStyle="1" w:styleId="EncabezadoCar">
    <w:name w:val="Encabezado Car"/>
    <w:basedOn w:val="Fuentedeprrafopredeter"/>
    <w:link w:val="Encabezado"/>
    <w:uiPriority w:val="99"/>
    <w:rsid w:val="00083E1D"/>
    <w:rPr>
      <w:rFonts w:ascii="Times New Roman" w:hAnsi="Times New Roman" w:cs="Times New Roman"/>
      <w:sz w:val="20"/>
      <w:szCs w:val="20"/>
      <w:lang w:val="en-US"/>
    </w:rPr>
  </w:style>
  <w:style w:type="paragraph" w:styleId="Piedepgina">
    <w:name w:val="footer"/>
    <w:basedOn w:val="Normal"/>
    <w:link w:val="PiedepginaCar"/>
    <w:uiPriority w:val="99"/>
    <w:unhideWhenUsed/>
    <w:rsid w:val="00083E1D"/>
    <w:pPr>
      <w:tabs>
        <w:tab w:val="center" w:pos="4419"/>
        <w:tab w:val="right" w:pos="8838"/>
      </w:tabs>
    </w:pPr>
  </w:style>
  <w:style w:type="character" w:customStyle="1" w:styleId="PiedepginaCar">
    <w:name w:val="Pie de página Car"/>
    <w:basedOn w:val="Fuentedeprrafopredeter"/>
    <w:link w:val="Piedepgina"/>
    <w:uiPriority w:val="99"/>
    <w:rsid w:val="00083E1D"/>
    <w:rPr>
      <w:rFonts w:ascii="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mfallas@ctp.go.cr" TargetMode="External"/><Relationship Id="rId13" Type="http://schemas.openxmlformats.org/officeDocument/2006/relationships/hyperlink" Target="mailto:ecambronero@ctp.go.cr" TargetMode="External"/><Relationship Id="rId3" Type="http://schemas.openxmlformats.org/officeDocument/2006/relationships/settings" Target="settings.xml"/><Relationship Id="rId7" Type="http://schemas.openxmlformats.org/officeDocument/2006/relationships/hyperlink" Target="mailto:xxxxxx@hotmail.com" TargetMode="External"/><Relationship Id="rId12" Type="http://schemas.openxmlformats.org/officeDocument/2006/relationships/hyperlink" Target="mailto:svargas@ctp.go.c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sales@ctp.go.c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cerdas@ctp.go.cr" TargetMode="External"/><Relationship Id="rId4" Type="http://schemas.openxmlformats.org/officeDocument/2006/relationships/webSettings" Target="webSettings.xml"/><Relationship Id="rId9" Type="http://schemas.openxmlformats.org/officeDocument/2006/relationships/hyperlink" Target="mailto:sfonseca@ctp.go.cr" TargetMode="External"/><Relationship Id="rId14" Type="http://schemas.openxmlformats.org/officeDocument/2006/relationships/hyperlink" Target="mailto:rquiros@ctp.go.c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3344</Words>
  <Characters>18398</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3</cp:revision>
  <dcterms:created xsi:type="dcterms:W3CDTF">2017-08-03T15:35:00Z</dcterms:created>
  <dcterms:modified xsi:type="dcterms:W3CDTF">2017-08-03T15:35:00Z</dcterms:modified>
</cp:coreProperties>
</file>